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center"/>
        <w:rPr>
          <w:rFonts w:ascii="小标宋" w:hAnsi="仿宋" w:eastAsia="小标宋" w:cs="宋体"/>
          <w:kern w:val="0"/>
          <w:sz w:val="44"/>
          <w:szCs w:val="44"/>
        </w:rPr>
      </w:pPr>
      <w:r>
        <w:rPr>
          <w:rFonts w:hint="eastAsia" w:ascii="小标宋" w:hAnsi="仿宋" w:eastAsia="小标宋" w:cs="宋体"/>
          <w:kern w:val="0"/>
          <w:sz w:val="44"/>
          <w:szCs w:val="44"/>
        </w:rPr>
        <w:t>南昌“方大</w:t>
      </w:r>
      <w:r>
        <w:rPr>
          <w:rFonts w:hint="eastAsia" w:ascii="宋体" w:hAnsi="宋体" w:cs="宋体"/>
          <w:kern w:val="0"/>
          <w:sz w:val="44"/>
          <w:szCs w:val="44"/>
        </w:rPr>
        <w:t>•</w:t>
      </w:r>
      <w:r>
        <w:rPr>
          <w:rFonts w:hint="eastAsia" w:ascii="小标宋" w:hAnsi="仿宋" w:eastAsia="小标宋" w:cs="宋体"/>
          <w:kern w:val="0"/>
          <w:sz w:val="44"/>
          <w:szCs w:val="44"/>
        </w:rPr>
        <w:t>太阳城”项目造价咨询</w:t>
      </w:r>
    </w:p>
    <w:p>
      <w:pPr>
        <w:widowControl/>
        <w:spacing w:line="640" w:lineRule="exact"/>
        <w:jc w:val="center"/>
        <w:rPr>
          <w:rFonts w:ascii="小标宋" w:hAnsi="宋体" w:eastAsia="小标宋"/>
          <w:b/>
          <w:sz w:val="44"/>
          <w:szCs w:val="44"/>
        </w:rPr>
      </w:pPr>
      <w:r>
        <w:rPr>
          <w:rFonts w:hint="eastAsia" w:ascii="小标宋" w:hAnsi="仿宋" w:eastAsia="小标宋" w:cs="宋体"/>
          <w:kern w:val="0"/>
          <w:sz w:val="44"/>
          <w:szCs w:val="44"/>
        </w:rPr>
        <w:t>服务</w:t>
      </w:r>
      <w:r>
        <w:rPr>
          <w:rFonts w:hint="eastAsia" w:ascii="小标宋" w:hAnsi="宋体" w:eastAsia="小标宋"/>
          <w:b/>
          <w:sz w:val="44"/>
          <w:szCs w:val="44"/>
        </w:rPr>
        <w:t>招标公告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sz w:val="32"/>
          <w:szCs w:val="32"/>
        </w:rPr>
        <w:t>南昌方大太阳城房地产开发有限公司拟对以下项目进行公开招标，择优选取具有资质的法人单位进行合作，欢迎符合条件的单位踊跃参与，现将有关事宜公告如下：</w:t>
      </w:r>
    </w:p>
    <w:p>
      <w:pPr>
        <w:spacing w:line="480" w:lineRule="exact"/>
        <w:ind w:left="709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一、项目概况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（一）项目名称：</w:t>
      </w:r>
      <w:r>
        <w:rPr>
          <w:rFonts w:hint="eastAsia" w:ascii="仿宋" w:hAnsi="仿宋" w:eastAsia="仿宋" w:cs="宋体"/>
          <w:kern w:val="0"/>
          <w:sz w:val="32"/>
          <w:szCs w:val="32"/>
        </w:rPr>
        <w:t>南昌“方大</w:t>
      </w:r>
      <w:r>
        <w:rPr>
          <w:rFonts w:hint="eastAsia" w:ascii="仿宋" w:hAnsi="宋体" w:cs="宋体"/>
          <w:kern w:val="0"/>
          <w:sz w:val="32"/>
          <w:szCs w:val="32"/>
        </w:rPr>
        <w:t>•</w:t>
      </w:r>
      <w:r>
        <w:rPr>
          <w:rFonts w:hint="eastAsia" w:ascii="仿宋" w:hAnsi="仿宋" w:eastAsia="仿宋" w:cs="宋体"/>
          <w:kern w:val="0"/>
          <w:sz w:val="32"/>
          <w:szCs w:val="32"/>
        </w:rPr>
        <w:t>太阳城”项目造价咨询服务。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（二）招标单位：南昌方大太阳城房地产开发有限公司。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（三）建设地点：江西省南昌市高新开发区创新一路以西，方大一路以北。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（四）资金来源：自筹。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（五）质量标准：符合</w:t>
      </w:r>
      <w:r>
        <w:rPr>
          <w:rFonts w:ascii="仿宋" w:hAnsi="仿宋" w:eastAsia="仿宋"/>
          <w:sz w:val="32"/>
          <w:szCs w:val="32"/>
        </w:rPr>
        <w:t>《建设工程造价咨询规范》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GB/T51095</w:t>
      </w:r>
      <w:r>
        <w:rPr>
          <w:rFonts w:hint="eastAsia" w:ascii="仿宋" w:hAnsi="仿宋" w:eastAsia="仿宋"/>
          <w:sz w:val="32"/>
          <w:szCs w:val="32"/>
        </w:rPr>
        <w:t>）。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（六）计划工期：</w:t>
      </w:r>
      <w:r>
        <w:rPr>
          <w:rFonts w:ascii="仿宋" w:hAnsi="仿宋" w:eastAsia="仿宋"/>
          <w:sz w:val="32"/>
          <w:szCs w:val="32"/>
        </w:rPr>
        <w:t>自本合同签订之日起至本地块全部与造价相关的工作结束之日止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（七）招标范围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方案设计阶段：配合甲方进行方案测算(包括但不限于土方优化测算、桩基及围护优化方案测算、外立面优化测算、景观方案优化测算、精装修方案测算、门窗幕墙优化测算等)并验证方案经济性指标。负责提供标杆企业对标及方案比选建议。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2.施工图设计阶段：负责复核限额设计指标。负责与标杆企业建造标准对标，参与施工图纸会审并提供合理优化建议，对后期招标图纸进行前置把关。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3.招采阶段：负责招标清单编制、参考价编制、商务标清标并针对开标结果进行与标杆企业同期价格水平对标、定标后评估、招标指标提取。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4.施工阶段：总包施工图预算核对，在约定期限内进行总包暂转固，总、分包施工过程中按照甲方需求提供相关数据类指标及测算服务工作，对施工过程中产生的签证、变更方案进行测算及审核。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5.竣工结算阶段：参加总(分)包竣工验收、各项工程结算核对、编制竣工结算书及结算报告、提供工程缺陷的造价评估及扣款意见、发出最后的保修金付款建议、提供造价指标分析报告。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6.项目后评估：项目后评估报告编制。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7.日常工作：对项目动态成本进行拆分、及时更新动态成本台账，编制“咨询月报”。完成甲方交办的其他造价咨询服务。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（八）付款方式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本工程为周期性付款，每季度进行一次合同内容付款，每自然季度最后一个月20号之前乙方上报本季度工作完成内容，甲方按照合同约定比例及期数约定进行支付。</w:t>
      </w:r>
    </w:p>
    <w:p>
      <w:pPr>
        <w:spacing w:line="480" w:lineRule="exact"/>
        <w:ind w:left="709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二、投标人资格条件</w:t>
      </w:r>
    </w:p>
    <w:p>
      <w:pPr>
        <w:spacing w:line="480" w:lineRule="exact"/>
        <w:ind w:firstLine="566" w:firstLineChars="177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（一）最新年检有效的企业资质（独立法人）。</w:t>
      </w:r>
    </w:p>
    <w:p>
      <w:pPr>
        <w:spacing w:line="480" w:lineRule="exact"/>
        <w:ind w:firstLine="566" w:firstLineChars="177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（二）法定代表授权书、被授权人身份证复印件。</w:t>
      </w:r>
    </w:p>
    <w:p>
      <w:pPr>
        <w:spacing w:line="480" w:lineRule="exact"/>
        <w:ind w:firstLine="566" w:firstLineChars="177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（三）不接受联合体。</w:t>
      </w:r>
    </w:p>
    <w:p>
      <w:pPr>
        <w:spacing w:line="480" w:lineRule="exact"/>
        <w:ind w:firstLine="566" w:firstLineChars="177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（四）近三年具有类似项目业绩</w:t>
      </w:r>
      <w:r>
        <w:rPr>
          <w:rFonts w:ascii="宋体" w:hAnsi="宋体"/>
          <w:sz w:val="24"/>
        </w:rPr>
        <w:t>。</w:t>
      </w:r>
    </w:p>
    <w:p>
      <w:pPr>
        <w:spacing w:line="480" w:lineRule="exact"/>
        <w:ind w:left="709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三、报名要求</w:t>
      </w:r>
    </w:p>
    <w:p>
      <w:pPr>
        <w:spacing w:line="480" w:lineRule="exact"/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（一）报名方式</w:t>
      </w:r>
    </w:p>
    <w:p>
      <w:pPr>
        <w:spacing w:line="480" w:lineRule="exact"/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电子邮件发送资格证明材料（原件扫描件，并加盖报名单位公章，联系人及联系方式）。邮件报名后需集中现场报名，报名时间为2022年12月29日</w:t>
      </w:r>
      <w:r>
        <w:rPr>
          <w:rFonts w:hint="eastAsia" w:ascii="仿宋" w:hAnsi="仿宋" w:eastAsia="仿宋"/>
          <w:sz w:val="24"/>
        </w:rPr>
        <w:t>～</w:t>
      </w:r>
      <w:r>
        <w:rPr>
          <w:rFonts w:hint="eastAsia" w:ascii="仿宋" w:hAnsi="仿宋" w:eastAsia="仿宋"/>
          <w:sz w:val="32"/>
          <w:szCs w:val="32"/>
        </w:rPr>
        <w:t>2023年1月6日（工作日8:00</w:t>
      </w:r>
      <w:r>
        <w:rPr>
          <w:rFonts w:hint="eastAsia" w:ascii="仿宋" w:hAnsi="仿宋" w:eastAsia="仿宋"/>
          <w:sz w:val="24"/>
        </w:rPr>
        <w:t>～</w:t>
      </w:r>
      <w:r>
        <w:rPr>
          <w:rFonts w:hint="eastAsia" w:ascii="仿宋" w:hAnsi="仿宋" w:eastAsia="仿宋"/>
          <w:sz w:val="32"/>
          <w:szCs w:val="32"/>
        </w:rPr>
        <w:t>12:00，13:30</w:t>
      </w:r>
      <w:r>
        <w:rPr>
          <w:rFonts w:hint="eastAsia" w:ascii="仿宋" w:hAnsi="仿宋" w:eastAsia="仿宋"/>
          <w:sz w:val="24"/>
        </w:rPr>
        <w:t>～</w:t>
      </w:r>
      <w:r>
        <w:rPr>
          <w:rFonts w:hint="eastAsia" w:ascii="仿宋" w:hAnsi="仿宋" w:eastAsia="仿宋"/>
          <w:sz w:val="32"/>
          <w:szCs w:val="32"/>
        </w:rPr>
        <w:t>17:30）。</w:t>
      </w:r>
      <w:r>
        <w:rPr>
          <w:rFonts w:hint="eastAsia" w:ascii="仿宋" w:hAnsi="仿宋" w:eastAsia="仿宋" w:cs="仿宋_GB2312"/>
          <w:sz w:val="32"/>
          <w:szCs w:val="32"/>
        </w:rPr>
        <w:t>报名后即可与招标人联系领取招标文件。</w:t>
      </w:r>
    </w:p>
    <w:p>
      <w:pPr>
        <w:spacing w:line="480" w:lineRule="exact"/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（二）通过对报名单位提交的资质材料进行审核，审核通过并缴纳投标保证金后方可参与投标，需缴纳投标保证金</w:t>
      </w:r>
      <w:r>
        <w:rPr>
          <w:rFonts w:hint="eastAsia" w:ascii="仿宋" w:hAnsi="仿宋" w:eastAsia="仿宋" w:cs="宋体"/>
          <w:kern w:val="0"/>
          <w:sz w:val="32"/>
          <w:szCs w:val="32"/>
        </w:rPr>
        <w:t>肆</w:t>
      </w:r>
      <w:r>
        <w:rPr>
          <w:rFonts w:hint="eastAsia" w:ascii="仿宋" w:hAnsi="仿宋" w:eastAsia="仿宋"/>
          <w:sz w:val="32"/>
          <w:szCs w:val="32"/>
        </w:rPr>
        <w:t>万元人民币。招标结束后，中标单位的投标保证金可转为履约保证金，不足部分应予以补齐，未中标单位的投标保证金在定标后10个工作日后一次性无息返还。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（三）报名地点：江西省南昌市青山湖区冶金大道475号（方大特钢厂办大楼）103室。</w:t>
      </w:r>
    </w:p>
    <w:p>
      <w:pPr>
        <w:spacing w:line="480" w:lineRule="exact"/>
        <w:ind w:left="709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四、开标时间及地点</w:t>
      </w:r>
    </w:p>
    <w:p>
      <w:pPr>
        <w:spacing w:line="480" w:lineRule="exact"/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开标时间：暂定2023年1月12日9:00。</w:t>
      </w:r>
    </w:p>
    <w:p>
      <w:pPr>
        <w:spacing w:line="480" w:lineRule="exact"/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开标地点：江西省南昌市青山湖区冶金大道475号（方大特钢厂办大楼）（暂定）。</w:t>
      </w:r>
    </w:p>
    <w:p>
      <w:pPr>
        <w:spacing w:line="480" w:lineRule="exact"/>
        <w:ind w:left="709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五、联系方式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发包人：南昌方大太阳城房地产开发有限公司。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地址：江西省南昌市青山湖区冶金大道475号（方大特钢厂办大楼）103室。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联系人：余先生。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手机：18870598968。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E-mail：yufeiping@hexiefangda.com。</w:t>
      </w:r>
    </w:p>
    <w:p>
      <w:pPr>
        <w:spacing w:line="480" w:lineRule="exact"/>
        <w:ind w:left="709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六、监督联络方式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电话：13804077706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E-mail：</w:t>
      </w:r>
      <w:r>
        <w:rPr>
          <w:rFonts w:ascii="仿宋" w:hAnsi="仿宋" w:eastAsia="仿宋"/>
          <w:sz w:val="32"/>
          <w:szCs w:val="32"/>
        </w:rPr>
        <w:t>fddcjtzcjd@hexiefangda.com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3040" w:firstLineChars="9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南昌方大太阳城房地产开发有限公司</w:t>
      </w:r>
    </w:p>
    <w:p>
      <w:pPr>
        <w:tabs>
          <w:tab w:val="left" w:pos="7513"/>
        </w:tabs>
        <w:snapToGrid w:val="0"/>
        <w:spacing w:line="520" w:lineRule="exact"/>
        <w:ind w:right="1224" w:firstLine="640" w:firstLineChars="200"/>
        <w:jc w:val="left"/>
      </w:pPr>
      <w:r>
        <w:rPr>
          <w:rFonts w:hint="eastAsia" w:ascii="仿宋" w:hAnsi="仿宋" w:eastAsia="仿宋"/>
          <w:sz w:val="32"/>
          <w:szCs w:val="32"/>
        </w:rPr>
        <w:t xml:space="preserve">                       2022年12月29日</w:t>
      </w:r>
    </w:p>
    <w:bookmarkEnd w:id="0"/>
    <w:sectPr>
      <w:pgSz w:w="11906" w:h="16838"/>
      <w:pgMar w:top="184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yNmNkMDQwODMxMjdlY2Q4ZDAyMWZhNDQ4ZTMyZjkifQ=="/>
  </w:docVars>
  <w:rsids>
    <w:rsidRoot w:val="00D72F09"/>
    <w:rsid w:val="000050E1"/>
    <w:rsid w:val="00034645"/>
    <w:rsid w:val="00077EFC"/>
    <w:rsid w:val="00093527"/>
    <w:rsid w:val="0009680F"/>
    <w:rsid w:val="00111B0B"/>
    <w:rsid w:val="001236F4"/>
    <w:rsid w:val="00143042"/>
    <w:rsid w:val="00163137"/>
    <w:rsid w:val="00180C03"/>
    <w:rsid w:val="001E029B"/>
    <w:rsid w:val="001F5A34"/>
    <w:rsid w:val="00231EEB"/>
    <w:rsid w:val="00252202"/>
    <w:rsid w:val="003521A3"/>
    <w:rsid w:val="00357A25"/>
    <w:rsid w:val="00430B3E"/>
    <w:rsid w:val="0048019A"/>
    <w:rsid w:val="00491670"/>
    <w:rsid w:val="00496985"/>
    <w:rsid w:val="004A4D17"/>
    <w:rsid w:val="004A4EE6"/>
    <w:rsid w:val="00504631"/>
    <w:rsid w:val="00547529"/>
    <w:rsid w:val="00573864"/>
    <w:rsid w:val="00592225"/>
    <w:rsid w:val="005A5AED"/>
    <w:rsid w:val="005C7032"/>
    <w:rsid w:val="005D12B9"/>
    <w:rsid w:val="005D7448"/>
    <w:rsid w:val="00605A0D"/>
    <w:rsid w:val="00620C38"/>
    <w:rsid w:val="006259B5"/>
    <w:rsid w:val="0066128C"/>
    <w:rsid w:val="006E4A87"/>
    <w:rsid w:val="006F6590"/>
    <w:rsid w:val="00770401"/>
    <w:rsid w:val="0087010F"/>
    <w:rsid w:val="00881A42"/>
    <w:rsid w:val="00884917"/>
    <w:rsid w:val="008A2FE9"/>
    <w:rsid w:val="00967CA9"/>
    <w:rsid w:val="00A24D4B"/>
    <w:rsid w:val="00A33AD0"/>
    <w:rsid w:val="00A46CD3"/>
    <w:rsid w:val="00A5366A"/>
    <w:rsid w:val="00AA00FF"/>
    <w:rsid w:val="00AC4B45"/>
    <w:rsid w:val="00AD700B"/>
    <w:rsid w:val="00AF04AE"/>
    <w:rsid w:val="00B55A3C"/>
    <w:rsid w:val="00B60DD4"/>
    <w:rsid w:val="00B67982"/>
    <w:rsid w:val="00B714BD"/>
    <w:rsid w:val="00BA60B6"/>
    <w:rsid w:val="00BF73E2"/>
    <w:rsid w:val="00C54B8B"/>
    <w:rsid w:val="00C56960"/>
    <w:rsid w:val="00CB5F1E"/>
    <w:rsid w:val="00CC11D9"/>
    <w:rsid w:val="00CD1F14"/>
    <w:rsid w:val="00D156A9"/>
    <w:rsid w:val="00D44E82"/>
    <w:rsid w:val="00D72F09"/>
    <w:rsid w:val="00D74870"/>
    <w:rsid w:val="00DA64C4"/>
    <w:rsid w:val="00DC38D7"/>
    <w:rsid w:val="00DD7731"/>
    <w:rsid w:val="00E05CBB"/>
    <w:rsid w:val="00E27686"/>
    <w:rsid w:val="00E42423"/>
    <w:rsid w:val="00E641F5"/>
    <w:rsid w:val="00EB310D"/>
    <w:rsid w:val="00F2762C"/>
    <w:rsid w:val="00F27807"/>
    <w:rsid w:val="00FA0FDC"/>
    <w:rsid w:val="00FB3092"/>
    <w:rsid w:val="00FB7A43"/>
    <w:rsid w:val="00FB7CA4"/>
    <w:rsid w:val="00FF3589"/>
    <w:rsid w:val="3A357967"/>
    <w:rsid w:val="405A5648"/>
    <w:rsid w:val="4274336E"/>
    <w:rsid w:val="7031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semiHidden/>
    <w:unhideWhenUsed/>
    <w:qFormat/>
    <w:uiPriority w:val="99"/>
    <w:pPr>
      <w:spacing w:after="120"/>
    </w:pPr>
  </w:style>
  <w:style w:type="paragraph" w:styleId="3">
    <w:name w:val="Plain Text"/>
    <w:basedOn w:val="1"/>
    <w:link w:val="15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 Char"/>
    <w:basedOn w:val="7"/>
    <w:link w:val="2"/>
    <w:semiHidden/>
    <w:qFormat/>
    <w:uiPriority w:val="99"/>
    <w:rPr>
      <w:rFonts w:ascii="Calibri" w:hAnsi="Calibri" w:eastAsia="宋体" w:cs="Times New Roman"/>
      <w:szCs w:val="24"/>
    </w:rPr>
  </w:style>
  <w:style w:type="paragraph" w:customStyle="1" w:styleId="10">
    <w:name w:val="表格文字"/>
    <w:basedOn w:val="1"/>
    <w:next w:val="2"/>
    <w:qFormat/>
    <w:uiPriority w:val="0"/>
    <w:pPr>
      <w:spacing w:before="25" w:after="25"/>
    </w:pPr>
    <w:rPr>
      <w:bCs/>
      <w:spacing w:val="10"/>
      <w:kern w:val="0"/>
      <w:sz w:val="24"/>
      <w:szCs w:val="20"/>
    </w:rPr>
  </w:style>
  <w:style w:type="character" w:customStyle="1" w:styleId="11">
    <w:name w:val="标题 4 Char"/>
    <w:qFormat/>
    <w:uiPriority w:val="0"/>
    <w:rPr>
      <w:rFonts w:ascii="Arial" w:hAnsi="Arial" w:eastAsia="黑体"/>
      <w:b/>
      <w:kern w:val="2"/>
      <w:sz w:val="28"/>
    </w:rPr>
  </w:style>
  <w:style w:type="paragraph" w:customStyle="1" w:styleId="12">
    <w:name w:val="p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页眉 Char"/>
    <w:basedOn w:val="7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纯文本 Char"/>
    <w:basedOn w:val="7"/>
    <w:link w:val="3"/>
    <w:uiPriority w:val="0"/>
    <w:rPr>
      <w:rFonts w:ascii="宋体" w:hAnsi="Courier New" w:eastAsia="宋体" w:cs="Courier New"/>
      <w:szCs w:val="21"/>
    </w:rPr>
  </w:style>
  <w:style w:type="character" w:customStyle="1" w:styleId="16">
    <w:name w:val="纯文本 Char1"/>
    <w:basedOn w:val="7"/>
    <w:semiHidden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C6420-E6E4-4658-BDC1-15C37B6D92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1343</Words>
  <Characters>1484</Characters>
  <Lines>11</Lines>
  <Paragraphs>3</Paragraphs>
  <TotalTime>32</TotalTime>
  <ScaleCrop>false</ScaleCrop>
  <LinksUpToDate>false</LinksUpToDate>
  <CharactersWithSpaces>1507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2021-03-26T00:39:00Z</dcterms:created>
  <dc:creator>china</dc:creator>
  <cp:lastModifiedBy>陌夏。未央~</cp:lastModifiedBy>
  <dcterms:modified xsi:type="dcterms:W3CDTF">2022-12-29T07:16:51Z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741FEBAB1F4E4F28BE753976A20C1D51</vt:lpwstr>
  </property>
</Properties>
</file>