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小标宋" w:eastAsia="小标宋"/>
          <w:b/>
          <w:bCs/>
          <w:kern w:val="0"/>
          <w:sz w:val="44"/>
          <w:szCs w:val="44"/>
        </w:rPr>
      </w:pPr>
      <w:r>
        <w:rPr>
          <w:rFonts w:hint="eastAsia" w:ascii="小标宋" w:eastAsia="小标宋"/>
          <w:b/>
          <w:bCs/>
          <w:kern w:val="0"/>
          <w:sz w:val="44"/>
          <w:szCs w:val="44"/>
        </w:rPr>
        <w:t>江西萍钢实业股份有限公司2023年度食堂</w:t>
      </w:r>
    </w:p>
    <w:p>
      <w:pPr>
        <w:spacing w:line="560" w:lineRule="exact"/>
        <w:jc w:val="center"/>
        <w:rPr>
          <w:rFonts w:ascii="小标宋" w:eastAsia="小标宋"/>
          <w:b/>
          <w:bCs/>
          <w:kern w:val="0"/>
          <w:sz w:val="44"/>
          <w:szCs w:val="44"/>
        </w:rPr>
      </w:pPr>
      <w:r>
        <w:rPr>
          <w:rFonts w:hint="eastAsia" w:ascii="小标宋" w:eastAsia="小标宋"/>
          <w:b/>
          <w:bCs/>
          <w:kern w:val="0"/>
          <w:sz w:val="44"/>
          <w:szCs w:val="44"/>
        </w:rPr>
        <w:t>食材统一采购配送项目招标公告</w:t>
      </w:r>
    </w:p>
    <w:p>
      <w:pPr>
        <w:spacing w:line="560" w:lineRule="exact"/>
        <w:ind w:firstLine="4800" w:firstLineChars="1500"/>
        <w:rPr>
          <w:rFonts w:ascii="仿宋" w:hAnsi="仿宋" w:eastAsia="仿宋" w:cs="宋体"/>
          <w:bCs/>
          <w:kern w:val="0"/>
          <w:sz w:val="32"/>
          <w:szCs w:val="32"/>
        </w:rPr>
      </w:pPr>
      <w:r>
        <w:rPr>
          <w:rFonts w:hint="eastAsia" w:ascii="仿宋" w:hAnsi="仿宋" w:eastAsia="仿宋" w:cs="宋体"/>
          <w:bCs/>
          <w:kern w:val="0"/>
          <w:sz w:val="32"/>
          <w:szCs w:val="32"/>
        </w:rPr>
        <w:t>编号：PG/ZB/BG/2022-CG002</w:t>
      </w:r>
    </w:p>
    <w:p>
      <w:pPr>
        <w:widowControl/>
        <w:snapToGrid w:val="0"/>
        <w:spacing w:line="520" w:lineRule="exact"/>
        <w:ind w:right="561"/>
        <w:rPr>
          <w:rFonts w:ascii="仿宋" w:hAnsi="仿宋" w:eastAsia="仿宋"/>
          <w:color w:val="000000"/>
          <w:kern w:val="0"/>
          <w:sz w:val="32"/>
          <w:szCs w:val="32"/>
        </w:rPr>
      </w:pPr>
    </w:p>
    <w:p>
      <w:pPr>
        <w:widowControl/>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江西萍钢实业股份有限公司拟对以下项目进行公开招标，欢迎符合招标条件的单位踊跃参与投标。</w:t>
      </w:r>
    </w:p>
    <w:p>
      <w:pPr>
        <w:widowControl/>
        <w:snapToGrid w:val="0"/>
        <w:spacing w:line="520" w:lineRule="exact"/>
        <w:ind w:firstLine="643"/>
        <w:rPr>
          <w:rFonts w:ascii="仿宋" w:hAnsi="仿宋" w:eastAsia="仿宋"/>
          <w:kern w:val="0"/>
          <w:szCs w:val="21"/>
        </w:rPr>
      </w:pPr>
      <w:r>
        <w:rPr>
          <w:rFonts w:ascii="仿宋" w:hAnsi="仿宋" w:eastAsia="仿宋"/>
          <w:b/>
          <w:bCs/>
          <w:kern w:val="0"/>
          <w:sz w:val="32"/>
          <w:szCs w:val="32"/>
        </w:rPr>
        <w:t>一、招标项目内容、采购要求、</w:t>
      </w:r>
      <w:r>
        <w:rPr>
          <w:rFonts w:hint="eastAsia" w:ascii="仿宋" w:hAnsi="仿宋" w:eastAsia="仿宋"/>
          <w:b/>
          <w:bCs/>
          <w:kern w:val="0"/>
          <w:sz w:val="32"/>
          <w:szCs w:val="32"/>
        </w:rPr>
        <w:t>招标数量、</w:t>
      </w:r>
      <w:r>
        <w:rPr>
          <w:rFonts w:ascii="仿宋" w:hAnsi="仿宋" w:eastAsia="仿宋"/>
          <w:b/>
          <w:bCs/>
          <w:kern w:val="0"/>
          <w:sz w:val="32"/>
          <w:szCs w:val="32"/>
        </w:rPr>
        <w:t>计划招标时间等</w:t>
      </w:r>
    </w:p>
    <w:p>
      <w:pPr>
        <w:widowControl/>
        <w:snapToGrid w:val="0"/>
        <w:spacing w:line="520" w:lineRule="exact"/>
        <w:ind w:firstLine="640"/>
        <w:rPr>
          <w:rFonts w:ascii="仿宋" w:hAnsi="仿宋" w:eastAsia="仿宋"/>
          <w:sz w:val="32"/>
          <w:szCs w:val="32"/>
        </w:rPr>
      </w:pPr>
      <w:r>
        <w:rPr>
          <w:rFonts w:ascii="仿宋" w:hAnsi="仿宋" w:eastAsia="仿宋"/>
          <w:kern w:val="0"/>
          <w:sz w:val="32"/>
          <w:szCs w:val="32"/>
        </w:rPr>
        <w:t>（一）招标项目名称：</w:t>
      </w:r>
      <w:r>
        <w:rPr>
          <w:rFonts w:hint="eastAsia" w:ascii="仿宋" w:hAnsi="仿宋" w:eastAsia="仿宋"/>
          <w:sz w:val="32"/>
          <w:szCs w:val="32"/>
        </w:rPr>
        <w:t>江西萍钢实业股份有限公司2023年度食堂食材统一采购配送项目。</w:t>
      </w:r>
    </w:p>
    <w:p>
      <w:pPr>
        <w:widowControl/>
        <w:snapToGrid w:val="0"/>
        <w:spacing w:line="520" w:lineRule="exact"/>
        <w:ind w:firstLine="640"/>
        <w:rPr>
          <w:rFonts w:ascii="仿宋" w:hAnsi="仿宋" w:eastAsia="仿宋"/>
          <w:sz w:val="32"/>
          <w:szCs w:val="32"/>
        </w:rPr>
      </w:pPr>
      <w:r>
        <w:rPr>
          <w:rFonts w:hint="eastAsia" w:ascii="仿宋" w:hAnsi="仿宋" w:eastAsia="仿宋"/>
          <w:sz w:val="32"/>
          <w:szCs w:val="32"/>
        </w:rPr>
        <w:t>采购配送项目：包含生鲜蔬果类、肉类、禽畜类、水产品类、冷冻品类、干货调料类及粮油类等原材料。</w:t>
      </w:r>
    </w:p>
    <w:p>
      <w:pPr>
        <w:widowControl/>
        <w:snapToGrid w:val="0"/>
        <w:spacing w:line="520" w:lineRule="exact"/>
        <w:ind w:firstLine="640"/>
        <w:rPr>
          <w:rFonts w:ascii="仿宋" w:hAnsi="仿宋" w:eastAsia="仿宋"/>
          <w:kern w:val="0"/>
          <w:sz w:val="32"/>
          <w:szCs w:val="32"/>
        </w:rPr>
      </w:pPr>
      <w:r>
        <w:rPr>
          <w:rFonts w:hint="eastAsia" w:ascii="仿宋" w:hAnsi="仿宋" w:eastAsia="仿宋"/>
          <w:sz w:val="32"/>
          <w:szCs w:val="32"/>
        </w:rPr>
        <w:t>（二）</w:t>
      </w:r>
      <w:r>
        <w:rPr>
          <w:rFonts w:ascii="仿宋" w:hAnsi="仿宋" w:eastAsia="仿宋"/>
          <w:kern w:val="0"/>
          <w:sz w:val="32"/>
          <w:szCs w:val="32"/>
        </w:rPr>
        <w:t>采购要求：</w:t>
      </w:r>
    </w:p>
    <w:p>
      <w:pPr>
        <w:widowControl/>
        <w:snapToGrid w:val="0"/>
        <w:spacing w:line="520" w:lineRule="exact"/>
        <w:ind w:firstLine="640"/>
        <w:rPr>
          <w:rFonts w:ascii="仿宋" w:hAnsi="仿宋" w:eastAsia="仿宋"/>
          <w:kern w:val="0"/>
          <w:sz w:val="32"/>
          <w:szCs w:val="32"/>
        </w:rPr>
      </w:pPr>
      <w:r>
        <w:rPr>
          <w:rFonts w:hint="eastAsia" w:ascii="仿宋" w:hAnsi="仿宋" w:eastAsia="仿宋"/>
          <w:kern w:val="0"/>
          <w:sz w:val="32"/>
          <w:szCs w:val="32"/>
        </w:rPr>
        <w:t>1.生鲜蔬果类：</w:t>
      </w:r>
      <w:r>
        <w:rPr>
          <w:rFonts w:ascii="仿宋" w:hAnsi="仿宋" w:eastAsia="仿宋"/>
          <w:kern w:val="0"/>
          <w:sz w:val="32"/>
          <w:szCs w:val="32"/>
        </w:rPr>
        <w:t>以净重入账；蔬菜须新鲜、无萎蔫、无腐烂、无压伤</w:t>
      </w:r>
      <w:r>
        <w:rPr>
          <w:rFonts w:hint="eastAsia" w:ascii="仿宋" w:hAnsi="仿宋" w:eastAsia="仿宋"/>
          <w:kern w:val="0"/>
          <w:sz w:val="32"/>
          <w:szCs w:val="32"/>
        </w:rPr>
        <w:t>；</w:t>
      </w:r>
      <w:r>
        <w:rPr>
          <w:rFonts w:ascii="仿宋" w:hAnsi="仿宋" w:eastAsia="仿宋"/>
          <w:kern w:val="0"/>
          <w:sz w:val="32"/>
          <w:szCs w:val="32"/>
        </w:rPr>
        <w:t>包装蔬菜须符合国家食品标准及其他相应要求。</w:t>
      </w:r>
      <w:r>
        <w:rPr>
          <w:rFonts w:hint="eastAsia" w:ascii="仿宋" w:hAnsi="仿宋" w:eastAsia="仿宋"/>
          <w:kern w:val="0"/>
          <w:sz w:val="32"/>
          <w:szCs w:val="32"/>
        </w:rPr>
        <w:t>水</w:t>
      </w:r>
      <w:r>
        <w:rPr>
          <w:rFonts w:ascii="仿宋" w:hAnsi="仿宋" w:eastAsia="仿宋"/>
          <w:kern w:val="0"/>
          <w:sz w:val="32"/>
          <w:szCs w:val="32"/>
        </w:rPr>
        <w:t>果以净重入账</w:t>
      </w:r>
      <w:r>
        <w:rPr>
          <w:rFonts w:hint="eastAsia" w:ascii="仿宋" w:hAnsi="仿宋" w:eastAsia="仿宋"/>
          <w:kern w:val="0"/>
          <w:sz w:val="32"/>
          <w:szCs w:val="32"/>
        </w:rPr>
        <w:t>；</w:t>
      </w:r>
      <w:r>
        <w:rPr>
          <w:rFonts w:ascii="仿宋" w:hAnsi="仿宋" w:eastAsia="仿宋"/>
          <w:kern w:val="0"/>
          <w:sz w:val="32"/>
          <w:szCs w:val="32"/>
        </w:rPr>
        <w:t>必须新鲜不得有腐烂、萎蔫、压伤、擦伤、表皮较脏、发皱等现象。</w:t>
      </w:r>
    </w:p>
    <w:p>
      <w:pPr>
        <w:widowControl/>
        <w:snapToGrid w:val="0"/>
        <w:spacing w:line="520" w:lineRule="exact"/>
        <w:ind w:firstLine="640"/>
        <w:rPr>
          <w:rFonts w:ascii="仿宋" w:hAnsi="仿宋" w:eastAsia="仿宋"/>
          <w:kern w:val="0"/>
          <w:sz w:val="32"/>
          <w:szCs w:val="32"/>
        </w:rPr>
      </w:pPr>
      <w:r>
        <w:rPr>
          <w:rFonts w:hint="eastAsia" w:ascii="仿宋" w:hAnsi="仿宋" w:eastAsia="仿宋"/>
          <w:kern w:val="0"/>
          <w:sz w:val="32"/>
          <w:szCs w:val="32"/>
        </w:rPr>
        <w:t>2.肉类：</w:t>
      </w:r>
      <w:r>
        <w:rPr>
          <w:rFonts w:ascii="仿宋" w:hAnsi="仿宋" w:eastAsia="仿宋"/>
          <w:kern w:val="0"/>
          <w:sz w:val="32"/>
          <w:szCs w:val="32"/>
        </w:rPr>
        <w:t>色鲜红</w:t>
      </w:r>
      <w:r>
        <w:rPr>
          <w:rFonts w:hint="eastAsia" w:ascii="仿宋" w:hAnsi="仿宋" w:eastAsia="仿宋"/>
          <w:kern w:val="0"/>
          <w:sz w:val="32"/>
          <w:szCs w:val="32"/>
        </w:rPr>
        <w:t>、</w:t>
      </w:r>
      <w:r>
        <w:rPr>
          <w:rFonts w:ascii="仿宋" w:hAnsi="仿宋" w:eastAsia="仿宋"/>
          <w:kern w:val="0"/>
          <w:sz w:val="32"/>
          <w:szCs w:val="32"/>
        </w:rPr>
        <w:t>有光泽</w:t>
      </w:r>
      <w:r>
        <w:rPr>
          <w:rFonts w:hint="eastAsia" w:ascii="仿宋" w:hAnsi="仿宋" w:eastAsia="仿宋"/>
          <w:kern w:val="0"/>
          <w:sz w:val="32"/>
          <w:szCs w:val="32"/>
        </w:rPr>
        <w:t>；</w:t>
      </w:r>
      <w:r>
        <w:rPr>
          <w:rFonts w:ascii="仿宋" w:hAnsi="仿宋" w:eastAsia="仿宋"/>
          <w:kern w:val="0"/>
          <w:sz w:val="32"/>
          <w:szCs w:val="32"/>
        </w:rPr>
        <w:t>外表微干</w:t>
      </w:r>
      <w:r>
        <w:rPr>
          <w:rFonts w:hint="eastAsia" w:ascii="仿宋" w:hAnsi="仿宋" w:eastAsia="仿宋"/>
          <w:kern w:val="0"/>
          <w:sz w:val="32"/>
          <w:szCs w:val="32"/>
        </w:rPr>
        <w:t>、</w:t>
      </w:r>
      <w:r>
        <w:rPr>
          <w:rFonts w:ascii="仿宋" w:hAnsi="仿宋" w:eastAsia="仿宋"/>
          <w:kern w:val="0"/>
          <w:sz w:val="32"/>
          <w:szCs w:val="32"/>
        </w:rPr>
        <w:t>不粘手</w:t>
      </w:r>
      <w:r>
        <w:rPr>
          <w:rFonts w:hint="eastAsia" w:ascii="仿宋" w:hAnsi="仿宋" w:eastAsia="仿宋"/>
          <w:kern w:val="0"/>
          <w:sz w:val="32"/>
          <w:szCs w:val="32"/>
        </w:rPr>
        <w:t>；</w:t>
      </w:r>
      <w:r>
        <w:rPr>
          <w:rFonts w:ascii="仿宋" w:hAnsi="仿宋" w:eastAsia="仿宋"/>
          <w:kern w:val="0"/>
          <w:sz w:val="32"/>
          <w:szCs w:val="32"/>
        </w:rPr>
        <w:t>切面应不渗水或血水</w:t>
      </w:r>
      <w:r>
        <w:rPr>
          <w:rFonts w:hint="eastAsia" w:ascii="仿宋" w:hAnsi="仿宋" w:eastAsia="仿宋"/>
          <w:kern w:val="0"/>
          <w:sz w:val="32"/>
          <w:szCs w:val="32"/>
        </w:rPr>
        <w:t>；</w:t>
      </w:r>
      <w:r>
        <w:rPr>
          <w:rFonts w:ascii="仿宋" w:hAnsi="仿宋" w:eastAsia="仿宋"/>
          <w:kern w:val="0"/>
          <w:sz w:val="32"/>
          <w:szCs w:val="32"/>
        </w:rPr>
        <w:t>气味正常</w:t>
      </w:r>
      <w:r>
        <w:rPr>
          <w:rFonts w:hint="eastAsia" w:ascii="仿宋" w:hAnsi="仿宋" w:eastAsia="仿宋"/>
          <w:kern w:val="0"/>
          <w:sz w:val="32"/>
          <w:szCs w:val="32"/>
        </w:rPr>
        <w:t>，</w:t>
      </w:r>
      <w:r>
        <w:rPr>
          <w:rFonts w:ascii="仿宋" w:hAnsi="仿宋" w:eastAsia="仿宋"/>
          <w:kern w:val="0"/>
          <w:sz w:val="32"/>
          <w:szCs w:val="32"/>
        </w:rPr>
        <w:t>无异味和臭味</w:t>
      </w:r>
      <w:r>
        <w:rPr>
          <w:rFonts w:hint="eastAsia" w:ascii="仿宋" w:hAnsi="仿宋" w:eastAsia="仿宋"/>
          <w:kern w:val="0"/>
          <w:sz w:val="32"/>
          <w:szCs w:val="32"/>
        </w:rPr>
        <w:t>；</w:t>
      </w:r>
      <w:r>
        <w:rPr>
          <w:rFonts w:ascii="仿宋" w:hAnsi="仿宋" w:eastAsia="仿宋"/>
          <w:kern w:val="0"/>
          <w:sz w:val="32"/>
          <w:szCs w:val="32"/>
        </w:rPr>
        <w:t>猪肚</w:t>
      </w:r>
      <w:r>
        <w:rPr>
          <w:rFonts w:hint="eastAsia" w:ascii="仿宋" w:hAnsi="仿宋" w:eastAsia="仿宋"/>
          <w:kern w:val="0"/>
          <w:sz w:val="32"/>
          <w:szCs w:val="32"/>
        </w:rPr>
        <w:t>、</w:t>
      </w:r>
      <w:r>
        <w:rPr>
          <w:rFonts w:ascii="仿宋" w:hAnsi="仿宋" w:eastAsia="仿宋"/>
          <w:kern w:val="0"/>
          <w:sz w:val="32"/>
          <w:szCs w:val="32"/>
        </w:rPr>
        <w:t>猪大肠干净无异物</w:t>
      </w:r>
      <w:r>
        <w:rPr>
          <w:rFonts w:hint="eastAsia" w:ascii="仿宋" w:hAnsi="仿宋" w:eastAsia="仿宋"/>
          <w:kern w:val="0"/>
          <w:sz w:val="32"/>
          <w:szCs w:val="32"/>
        </w:rPr>
        <w:t>。</w:t>
      </w:r>
      <w:r>
        <w:rPr>
          <w:rFonts w:ascii="仿宋" w:hAnsi="仿宋" w:eastAsia="仿宋"/>
          <w:kern w:val="0"/>
          <w:sz w:val="32"/>
          <w:szCs w:val="32"/>
        </w:rPr>
        <w:t>所供应产品必须符合国家相关强制性检验检疫规定；必须通过检疫部门检验检疫合格并开出当日的检验单，以及加盖检验检疫专用章的肉</w:t>
      </w:r>
      <w:r>
        <w:rPr>
          <w:rFonts w:hint="eastAsia" w:ascii="仿宋" w:hAnsi="仿宋" w:eastAsia="仿宋"/>
          <w:kern w:val="0"/>
          <w:sz w:val="32"/>
          <w:szCs w:val="32"/>
        </w:rPr>
        <w:t>类</w:t>
      </w:r>
      <w:r>
        <w:rPr>
          <w:rFonts w:ascii="仿宋" w:hAnsi="仿宋" w:eastAsia="仿宋"/>
          <w:kern w:val="0"/>
          <w:sz w:val="32"/>
          <w:szCs w:val="32"/>
        </w:rPr>
        <w:t>。</w:t>
      </w:r>
    </w:p>
    <w:p>
      <w:pPr>
        <w:pStyle w:val="5"/>
        <w:shd w:val="clear" w:color="auto" w:fill="FFFFFF"/>
        <w:spacing w:before="0" w:beforeAutospacing="0" w:after="0" w:afterAutospacing="0" w:line="520" w:lineRule="exact"/>
        <w:ind w:firstLine="640" w:firstLineChars="200"/>
        <w:rPr>
          <w:rFonts w:ascii="仿宋" w:hAnsi="仿宋" w:eastAsia="仿宋"/>
          <w:sz w:val="32"/>
          <w:szCs w:val="32"/>
        </w:rPr>
      </w:pPr>
      <w:r>
        <w:rPr>
          <w:rFonts w:hint="eastAsia" w:ascii="仿宋" w:hAnsi="仿宋" w:eastAsia="仿宋"/>
          <w:sz w:val="32"/>
          <w:szCs w:val="32"/>
        </w:rPr>
        <w:t>3.禽类：需屠宰好去毛去内脏后称重，以净重入账，必须新鲜、无异味。</w:t>
      </w:r>
      <w:r>
        <w:rPr>
          <w:rFonts w:ascii="仿宋" w:hAnsi="仿宋" w:eastAsia="仿宋"/>
          <w:sz w:val="32"/>
          <w:szCs w:val="32"/>
        </w:rPr>
        <w:t>所供应产品必须符合国家相关强制性检验检疫规定；必须通过检疫部门检验检疫合格并开出当日的检验单，以及加盖检验检疫专用章的</w:t>
      </w:r>
      <w:r>
        <w:rPr>
          <w:rFonts w:hint="eastAsia" w:ascii="仿宋" w:hAnsi="仿宋" w:eastAsia="仿宋"/>
          <w:sz w:val="32"/>
          <w:szCs w:val="32"/>
        </w:rPr>
        <w:t>禽类</w:t>
      </w:r>
      <w:r>
        <w:rPr>
          <w:rFonts w:ascii="仿宋" w:hAnsi="仿宋" w:eastAsia="仿宋"/>
          <w:sz w:val="32"/>
          <w:szCs w:val="32"/>
        </w:rPr>
        <w:t>。</w:t>
      </w:r>
    </w:p>
    <w:p>
      <w:pPr>
        <w:widowControl/>
        <w:snapToGrid w:val="0"/>
        <w:spacing w:line="520" w:lineRule="exact"/>
        <w:ind w:firstLine="640"/>
        <w:rPr>
          <w:rFonts w:ascii="仿宋" w:hAnsi="仿宋" w:eastAsia="仿宋"/>
          <w:kern w:val="0"/>
          <w:sz w:val="32"/>
          <w:szCs w:val="32"/>
        </w:rPr>
      </w:pPr>
      <w:r>
        <w:rPr>
          <w:rFonts w:hint="eastAsia" w:ascii="仿宋" w:hAnsi="仿宋" w:eastAsia="仿宋"/>
          <w:kern w:val="0"/>
          <w:sz w:val="32"/>
          <w:szCs w:val="32"/>
        </w:rPr>
        <w:t>4.水产品类：以净重入账；鱼类、虾类须鲜活，其他类须新鲜；黄鳝、牛蛙需屠宰好去内脏后称重。</w:t>
      </w:r>
      <w:r>
        <w:rPr>
          <w:rFonts w:ascii="仿宋" w:hAnsi="仿宋" w:eastAsia="仿宋"/>
          <w:color w:val="000000"/>
          <w:kern w:val="0"/>
          <w:sz w:val="32"/>
          <w:szCs w:val="32"/>
        </w:rPr>
        <w:t>所供应产品必须符合国家相关强制性检验检疫规定；必须通过检疫部门检验检疫合格并开出当日的检验单</w:t>
      </w:r>
      <w:r>
        <w:rPr>
          <w:rFonts w:hint="eastAsia" w:ascii="仿宋" w:hAnsi="仿宋" w:eastAsia="仿宋"/>
          <w:color w:val="000000"/>
          <w:kern w:val="0"/>
          <w:sz w:val="32"/>
          <w:szCs w:val="32"/>
        </w:rPr>
        <w:t>。</w:t>
      </w:r>
    </w:p>
    <w:p>
      <w:pPr>
        <w:widowControl/>
        <w:snapToGrid w:val="0"/>
        <w:spacing w:line="520" w:lineRule="exact"/>
        <w:ind w:firstLine="640"/>
        <w:rPr>
          <w:rFonts w:ascii="仿宋" w:hAnsi="仿宋" w:eastAsia="仿宋"/>
          <w:kern w:val="0"/>
          <w:sz w:val="32"/>
          <w:szCs w:val="32"/>
        </w:rPr>
      </w:pPr>
      <w:r>
        <w:rPr>
          <w:rFonts w:hint="eastAsia" w:ascii="仿宋" w:hAnsi="仿宋" w:eastAsia="仿宋"/>
          <w:kern w:val="0"/>
          <w:sz w:val="32"/>
          <w:szCs w:val="32"/>
        </w:rPr>
        <w:t>5.冷冻品类：以毛重入库（除掉外包装），必须要有品牌、生产厂家、生产日期、保质期、合格证。</w:t>
      </w:r>
    </w:p>
    <w:p>
      <w:pPr>
        <w:widowControl/>
        <w:snapToGrid w:val="0"/>
        <w:spacing w:line="520" w:lineRule="exact"/>
        <w:ind w:firstLine="641"/>
        <w:rPr>
          <w:rFonts w:ascii="仿宋" w:hAnsi="仿宋" w:eastAsia="仿宋"/>
          <w:sz w:val="32"/>
          <w:szCs w:val="32"/>
        </w:rPr>
      </w:pPr>
      <w:r>
        <w:rPr>
          <w:rFonts w:hint="eastAsia" w:ascii="仿宋" w:hAnsi="仿宋" w:eastAsia="仿宋"/>
          <w:sz w:val="32"/>
          <w:szCs w:val="32"/>
        </w:rPr>
        <w:t>6.干货调料类：须符合国家标准或相关地方标准，要有相关的合格证，其中干货要求干燥、无杂物无泥沙，无</w:t>
      </w:r>
      <w:r>
        <w:rPr>
          <w:rFonts w:hint="eastAsia" w:ascii="仿宋" w:hAnsi="仿宋" w:eastAsia="仿宋"/>
          <w:kern w:val="0"/>
          <w:sz w:val="32"/>
          <w:szCs w:val="32"/>
        </w:rPr>
        <w:t>霉变现象</w:t>
      </w:r>
      <w:r>
        <w:rPr>
          <w:rFonts w:hint="eastAsia" w:ascii="仿宋" w:hAnsi="仿宋" w:eastAsia="仿宋"/>
          <w:sz w:val="32"/>
          <w:szCs w:val="32"/>
        </w:rPr>
        <w:t>；散装调料须无杂质无泥沙</w:t>
      </w:r>
      <w:r>
        <w:rPr>
          <w:rFonts w:hint="eastAsia" w:ascii="仿宋" w:hAnsi="仿宋" w:eastAsia="仿宋"/>
          <w:kern w:val="0"/>
          <w:sz w:val="32"/>
          <w:szCs w:val="32"/>
        </w:rPr>
        <w:t>。</w:t>
      </w:r>
    </w:p>
    <w:p>
      <w:pPr>
        <w:widowControl/>
        <w:snapToGrid w:val="0"/>
        <w:spacing w:line="520" w:lineRule="exact"/>
        <w:ind w:firstLine="640"/>
        <w:jc w:val="left"/>
        <w:rPr>
          <w:rFonts w:ascii="仿宋" w:hAnsi="仿宋" w:eastAsia="仿宋"/>
          <w:kern w:val="0"/>
          <w:sz w:val="32"/>
          <w:szCs w:val="32"/>
        </w:rPr>
      </w:pPr>
      <w:r>
        <w:rPr>
          <w:rFonts w:hint="eastAsia" w:ascii="仿宋" w:hAnsi="仿宋" w:eastAsia="仿宋"/>
          <w:sz w:val="32"/>
          <w:szCs w:val="32"/>
        </w:rPr>
        <w:t>7.粮油类：大米类别为一级晚籼米及特级晚籼米，菜籽油类别为</w:t>
      </w:r>
      <w:r>
        <w:rPr>
          <w:rFonts w:hint="eastAsia" w:ascii="仿宋" w:hAnsi="仿宋" w:eastAsia="仿宋"/>
          <w:sz w:val="32"/>
          <w:szCs w:val="32"/>
          <w:lang w:val="en-US" w:eastAsia="zh-CN"/>
        </w:rPr>
        <w:t>一</w:t>
      </w:r>
      <w:r>
        <w:rPr>
          <w:rFonts w:hint="eastAsia" w:ascii="仿宋" w:hAnsi="仿宋" w:eastAsia="仿宋"/>
          <w:sz w:val="32"/>
          <w:szCs w:val="32"/>
        </w:rPr>
        <w:t>级压榨菜籽油。食用油是正规厂家生产，符合国家相关强制性检验规定和类级标准。食用油须无酸败、焦糊及其他异味，色泽透明均匀，不含异物。必须要有第三方检测机构出具的检验报告（检验报告必须符合</w:t>
      </w:r>
      <w:r>
        <w:rPr>
          <w:rFonts w:hint="eastAsia" w:ascii="仿宋" w:hAnsi="仿宋" w:eastAsia="仿宋"/>
          <w:sz w:val="32"/>
          <w:szCs w:val="32"/>
          <w:lang w:val="en-US" w:eastAsia="zh-CN"/>
        </w:rPr>
        <w:t>一</w:t>
      </w:r>
      <w:r>
        <w:rPr>
          <w:rFonts w:hint="eastAsia" w:ascii="仿宋" w:hAnsi="仿宋" w:eastAsia="仿宋"/>
          <w:sz w:val="32"/>
          <w:szCs w:val="32"/>
        </w:rPr>
        <w:t>级压榨菜籽油的标准）。品牌：福临门、金龙鱼、鲁花或其他符合国家要求的品牌。</w:t>
      </w:r>
    </w:p>
    <w:p>
      <w:pPr>
        <w:spacing w:line="520" w:lineRule="exact"/>
        <w:ind w:firstLine="640" w:firstLineChars="200"/>
        <w:jc w:val="left"/>
        <w:rPr>
          <w:rFonts w:ascii="仿宋" w:hAnsi="仿宋" w:eastAsia="仿宋"/>
          <w:sz w:val="32"/>
          <w:szCs w:val="32"/>
        </w:rPr>
      </w:pPr>
      <w:r>
        <w:rPr>
          <w:rFonts w:hint="eastAsia" w:ascii="仿宋" w:hAnsi="仿宋" w:eastAsia="仿宋"/>
          <w:sz w:val="32"/>
          <w:szCs w:val="32"/>
        </w:rPr>
        <w:t>配送、储备要求：投标单位必须按招标单位要求按时按量将物资配送到招标单位指定地点，遇特殊情况招标单位需要临时补货，投标单位须在招标单位电话通知4小时内将所需物资配送到招标单位指定地点。</w:t>
      </w:r>
    </w:p>
    <w:p>
      <w:pPr>
        <w:widowControl/>
        <w:snapToGrid w:val="0"/>
        <w:spacing w:line="520" w:lineRule="exact"/>
        <w:ind w:firstLine="640"/>
        <w:rPr>
          <w:rFonts w:ascii="仿宋" w:hAnsi="仿宋" w:eastAsia="仿宋"/>
          <w:sz w:val="32"/>
          <w:szCs w:val="32"/>
        </w:rPr>
      </w:pPr>
      <w:r>
        <w:rPr>
          <w:rFonts w:ascii="仿宋" w:hAnsi="仿宋" w:eastAsia="仿宋"/>
          <w:kern w:val="0"/>
          <w:sz w:val="32"/>
          <w:szCs w:val="32"/>
        </w:rPr>
        <w:t>（</w:t>
      </w:r>
      <w:r>
        <w:rPr>
          <w:rFonts w:hint="eastAsia" w:ascii="仿宋" w:hAnsi="仿宋" w:eastAsia="仿宋"/>
          <w:kern w:val="0"/>
          <w:sz w:val="32"/>
          <w:szCs w:val="32"/>
        </w:rPr>
        <w:t>三</w:t>
      </w:r>
      <w:r>
        <w:rPr>
          <w:rFonts w:ascii="仿宋" w:hAnsi="仿宋" w:eastAsia="仿宋"/>
          <w:kern w:val="0"/>
          <w:sz w:val="32"/>
          <w:szCs w:val="32"/>
        </w:rPr>
        <w:t>）招标数量：</w:t>
      </w:r>
      <w:r>
        <w:rPr>
          <w:rFonts w:hint="eastAsia" w:ascii="仿宋" w:hAnsi="仿宋" w:eastAsia="仿宋"/>
          <w:color w:val="000000"/>
          <w:kern w:val="0"/>
          <w:sz w:val="32"/>
          <w:szCs w:val="32"/>
        </w:rPr>
        <w:t>见附表</w:t>
      </w:r>
      <w:r>
        <w:rPr>
          <w:rFonts w:ascii="仿宋" w:hAnsi="仿宋" w:eastAsia="仿宋"/>
          <w:kern w:val="0"/>
          <w:sz w:val="32"/>
          <w:szCs w:val="32"/>
        </w:rPr>
        <w:t>（附表中年用量为预计数，实际采购量以招标单位需求为准）。</w:t>
      </w:r>
    </w:p>
    <w:p>
      <w:pPr>
        <w:widowControl/>
        <w:snapToGrid w:val="0"/>
        <w:spacing w:line="520" w:lineRule="exact"/>
        <w:ind w:firstLine="640"/>
        <w:rPr>
          <w:rFonts w:hint="eastAsia" w:ascii="仿宋" w:hAnsi="仿宋" w:eastAsia="仿宋"/>
          <w:color w:val="000000"/>
          <w:kern w:val="0"/>
          <w:sz w:val="32"/>
          <w:szCs w:val="32"/>
          <w:lang w:eastAsia="zh-CN"/>
        </w:rPr>
      </w:pPr>
      <w:r>
        <w:rPr>
          <w:rFonts w:hint="eastAsia" w:ascii="仿宋" w:hAnsi="仿宋" w:eastAsia="仿宋"/>
          <w:sz w:val="32"/>
          <w:szCs w:val="32"/>
        </w:rPr>
        <w:t>（四）</w:t>
      </w:r>
      <w:r>
        <w:rPr>
          <w:rFonts w:ascii="仿宋" w:hAnsi="仿宋" w:eastAsia="仿宋"/>
          <w:kern w:val="0"/>
          <w:sz w:val="32"/>
          <w:szCs w:val="32"/>
        </w:rPr>
        <w:t>计划招标时间：</w:t>
      </w:r>
      <w:r>
        <w:rPr>
          <w:rFonts w:ascii="仿宋" w:hAnsi="仿宋" w:eastAsia="仿宋"/>
          <w:color w:val="000000"/>
          <w:kern w:val="0"/>
          <w:sz w:val="32"/>
          <w:szCs w:val="32"/>
        </w:rPr>
        <w:t>202</w:t>
      </w:r>
      <w:r>
        <w:rPr>
          <w:rFonts w:hint="eastAsia" w:ascii="仿宋" w:hAnsi="仿宋" w:eastAsia="仿宋"/>
          <w:color w:val="000000"/>
          <w:kern w:val="0"/>
          <w:sz w:val="32"/>
          <w:szCs w:val="32"/>
        </w:rPr>
        <w:t>2</w:t>
      </w:r>
      <w:r>
        <w:rPr>
          <w:rFonts w:ascii="仿宋" w:hAnsi="仿宋" w:eastAsia="仿宋"/>
          <w:color w:val="000000"/>
          <w:kern w:val="0"/>
          <w:sz w:val="32"/>
          <w:szCs w:val="32"/>
        </w:rPr>
        <w:t>年</w:t>
      </w:r>
      <w:r>
        <w:rPr>
          <w:rFonts w:hint="eastAsia" w:ascii="仿宋" w:hAnsi="仿宋" w:eastAsia="仿宋"/>
          <w:color w:val="000000"/>
          <w:kern w:val="0"/>
          <w:sz w:val="32"/>
          <w:szCs w:val="32"/>
        </w:rPr>
        <w:t>12</w:t>
      </w:r>
      <w:r>
        <w:rPr>
          <w:rFonts w:ascii="仿宋" w:hAnsi="仿宋" w:eastAsia="仿宋"/>
          <w:color w:val="000000"/>
          <w:kern w:val="0"/>
          <w:sz w:val="32"/>
          <w:szCs w:val="32"/>
        </w:rPr>
        <w:t>月</w:t>
      </w:r>
      <w:r>
        <w:rPr>
          <w:rFonts w:hint="eastAsia" w:ascii="仿宋" w:hAnsi="仿宋" w:eastAsia="仿宋"/>
          <w:color w:val="000000"/>
          <w:kern w:val="0"/>
          <w:sz w:val="32"/>
          <w:szCs w:val="32"/>
        </w:rPr>
        <w:t>中</w:t>
      </w:r>
      <w:r>
        <w:rPr>
          <w:rFonts w:ascii="仿宋" w:hAnsi="仿宋" w:eastAsia="仿宋"/>
          <w:color w:val="000000"/>
          <w:kern w:val="0"/>
          <w:sz w:val="32"/>
          <w:szCs w:val="32"/>
        </w:rPr>
        <w:t>旬</w:t>
      </w:r>
      <w:r>
        <w:rPr>
          <w:rFonts w:hint="eastAsia" w:ascii="仿宋" w:hAnsi="仿宋" w:eastAsia="仿宋"/>
          <w:color w:val="000000"/>
          <w:kern w:val="0"/>
          <w:sz w:val="32"/>
          <w:szCs w:val="32"/>
          <w:lang w:eastAsia="zh-CN"/>
        </w:rPr>
        <w:t>。</w:t>
      </w:r>
    </w:p>
    <w:p>
      <w:pPr>
        <w:widowControl/>
        <w:snapToGrid w:val="0"/>
        <w:spacing w:line="520" w:lineRule="exact"/>
        <w:ind w:firstLine="640"/>
        <w:rPr>
          <w:rFonts w:ascii="仿宋" w:hAnsi="仿宋" w:eastAsia="仿宋"/>
          <w:kern w:val="0"/>
          <w:sz w:val="32"/>
          <w:szCs w:val="32"/>
        </w:rPr>
      </w:pPr>
      <w:r>
        <w:rPr>
          <w:rFonts w:ascii="仿宋" w:hAnsi="仿宋" w:eastAsia="仿宋"/>
          <w:kern w:val="0"/>
          <w:sz w:val="32"/>
          <w:szCs w:val="32"/>
        </w:rPr>
        <w:t>（</w:t>
      </w:r>
      <w:r>
        <w:rPr>
          <w:rFonts w:hint="eastAsia" w:ascii="仿宋" w:hAnsi="仿宋" w:eastAsia="仿宋"/>
          <w:kern w:val="0"/>
          <w:sz w:val="32"/>
          <w:szCs w:val="32"/>
        </w:rPr>
        <w:t>五</w:t>
      </w:r>
      <w:r>
        <w:rPr>
          <w:rFonts w:ascii="仿宋" w:hAnsi="仿宋" w:eastAsia="仿宋"/>
          <w:kern w:val="0"/>
          <w:sz w:val="32"/>
          <w:szCs w:val="32"/>
        </w:rPr>
        <w:t>）报名截止时间：</w:t>
      </w:r>
      <w:r>
        <w:rPr>
          <w:rFonts w:ascii="仿宋" w:hAnsi="仿宋" w:eastAsia="仿宋"/>
          <w:color w:val="000000"/>
          <w:kern w:val="0"/>
          <w:sz w:val="32"/>
          <w:szCs w:val="32"/>
        </w:rPr>
        <w:t>202</w:t>
      </w:r>
      <w:r>
        <w:rPr>
          <w:rFonts w:hint="eastAsia" w:ascii="仿宋" w:hAnsi="仿宋" w:eastAsia="仿宋"/>
          <w:color w:val="000000"/>
          <w:kern w:val="0"/>
          <w:sz w:val="32"/>
          <w:szCs w:val="32"/>
        </w:rPr>
        <w:t>2</w:t>
      </w:r>
      <w:r>
        <w:rPr>
          <w:rFonts w:ascii="仿宋" w:hAnsi="仿宋" w:eastAsia="仿宋"/>
          <w:color w:val="000000"/>
          <w:kern w:val="0"/>
          <w:sz w:val="32"/>
          <w:szCs w:val="32"/>
        </w:rPr>
        <w:t>年</w:t>
      </w:r>
      <w:r>
        <w:rPr>
          <w:rFonts w:hint="eastAsia" w:ascii="仿宋" w:hAnsi="仿宋" w:eastAsia="仿宋"/>
          <w:color w:val="000000"/>
          <w:kern w:val="0"/>
          <w:sz w:val="32"/>
          <w:szCs w:val="32"/>
        </w:rPr>
        <w:t>12</w:t>
      </w:r>
      <w:r>
        <w:rPr>
          <w:rFonts w:ascii="仿宋" w:hAnsi="仿宋" w:eastAsia="仿宋"/>
          <w:color w:val="000000"/>
          <w:kern w:val="0"/>
          <w:sz w:val="32"/>
          <w:szCs w:val="32"/>
        </w:rPr>
        <w:t>月</w:t>
      </w:r>
      <w:r>
        <w:rPr>
          <w:rFonts w:hint="eastAsia" w:ascii="仿宋" w:hAnsi="仿宋" w:eastAsia="仿宋"/>
          <w:color w:val="000000"/>
          <w:kern w:val="0"/>
          <w:sz w:val="32"/>
          <w:szCs w:val="32"/>
          <w:u w:val="none"/>
        </w:rPr>
        <w:t>18</w:t>
      </w:r>
      <w:r>
        <w:rPr>
          <w:rFonts w:ascii="仿宋" w:hAnsi="仿宋" w:eastAsia="仿宋"/>
          <w:color w:val="000000"/>
          <w:kern w:val="0"/>
          <w:sz w:val="32"/>
          <w:szCs w:val="32"/>
        </w:rPr>
        <w:t>日。</w:t>
      </w:r>
    </w:p>
    <w:p>
      <w:pPr>
        <w:widowControl/>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（六）中标后合同签订完成期限：12天内。</w:t>
      </w:r>
    </w:p>
    <w:p>
      <w:pPr>
        <w:widowControl/>
        <w:snapToGrid w:val="0"/>
        <w:spacing w:line="520" w:lineRule="exact"/>
        <w:ind w:firstLine="640" w:firstLineChars="200"/>
        <w:rPr>
          <w:rFonts w:ascii="仿宋" w:hAnsi="仿宋" w:eastAsia="仿宋"/>
          <w:kern w:val="0"/>
          <w:sz w:val="32"/>
          <w:szCs w:val="32"/>
        </w:rPr>
      </w:pPr>
      <w:r>
        <w:rPr>
          <w:rFonts w:hint="eastAsia" w:ascii="仿宋" w:hAnsi="仿宋" w:eastAsia="仿宋"/>
          <w:sz w:val="32"/>
          <w:szCs w:val="32"/>
        </w:rPr>
        <w:t>（七）</w:t>
      </w:r>
      <w:r>
        <w:rPr>
          <w:rFonts w:ascii="仿宋" w:hAnsi="仿宋" w:eastAsia="仿宋"/>
          <w:kern w:val="0"/>
          <w:sz w:val="32"/>
          <w:szCs w:val="32"/>
        </w:rPr>
        <w:t>交货时间</w:t>
      </w:r>
      <w:r>
        <w:rPr>
          <w:rFonts w:hint="eastAsia" w:ascii="仿宋" w:hAnsi="仿宋" w:eastAsia="仿宋"/>
          <w:kern w:val="0"/>
          <w:sz w:val="32"/>
          <w:szCs w:val="32"/>
        </w:rPr>
        <w:t>及地点</w:t>
      </w:r>
      <w:r>
        <w:rPr>
          <w:rFonts w:ascii="仿宋" w:hAnsi="仿宋" w:eastAsia="仿宋"/>
          <w:kern w:val="0"/>
          <w:sz w:val="32"/>
          <w:szCs w:val="32"/>
        </w:rPr>
        <w:t>：按</w:t>
      </w:r>
      <w:r>
        <w:rPr>
          <w:rFonts w:hint="eastAsia" w:ascii="仿宋" w:hAnsi="仿宋" w:eastAsia="仿宋"/>
          <w:kern w:val="0"/>
          <w:sz w:val="32"/>
          <w:szCs w:val="32"/>
        </w:rPr>
        <w:t>招标单位</w:t>
      </w:r>
      <w:r>
        <w:rPr>
          <w:rFonts w:ascii="仿宋" w:hAnsi="仿宋" w:eastAsia="仿宋"/>
          <w:kern w:val="0"/>
          <w:sz w:val="32"/>
          <w:szCs w:val="32"/>
        </w:rPr>
        <w:t>实际需求时间交货</w:t>
      </w:r>
      <w:r>
        <w:rPr>
          <w:rFonts w:hint="eastAsia" w:ascii="仿宋" w:hAnsi="仿宋" w:eastAsia="仿宋"/>
          <w:kern w:val="0"/>
          <w:sz w:val="32"/>
          <w:szCs w:val="32"/>
        </w:rPr>
        <w:t>；交货地点为南昌市红谷滩区凤凰中大道890号。</w:t>
      </w:r>
    </w:p>
    <w:p>
      <w:pPr>
        <w:widowControl/>
        <w:snapToGrid w:val="0"/>
        <w:spacing w:line="520" w:lineRule="exact"/>
        <w:ind w:firstLine="640"/>
        <w:jc w:val="left"/>
        <w:rPr>
          <w:rFonts w:ascii="仿宋" w:hAnsi="仿宋" w:eastAsia="仿宋"/>
          <w:kern w:val="0"/>
          <w:sz w:val="32"/>
          <w:szCs w:val="32"/>
        </w:rPr>
      </w:pPr>
      <w:r>
        <w:rPr>
          <w:rFonts w:ascii="仿宋" w:hAnsi="仿宋" w:eastAsia="仿宋"/>
          <w:kern w:val="0"/>
          <w:sz w:val="32"/>
          <w:szCs w:val="32"/>
        </w:rPr>
        <w:t>（</w:t>
      </w:r>
      <w:r>
        <w:rPr>
          <w:rFonts w:hint="eastAsia" w:ascii="仿宋" w:hAnsi="仿宋" w:eastAsia="仿宋"/>
          <w:kern w:val="0"/>
          <w:sz w:val="32"/>
          <w:szCs w:val="32"/>
        </w:rPr>
        <w:t>八</w:t>
      </w:r>
      <w:r>
        <w:rPr>
          <w:rFonts w:ascii="仿宋" w:hAnsi="仿宋" w:eastAsia="仿宋"/>
          <w:kern w:val="0"/>
          <w:sz w:val="32"/>
          <w:szCs w:val="32"/>
        </w:rPr>
        <w:t>）合同期限：</w:t>
      </w:r>
      <w:r>
        <w:rPr>
          <w:rFonts w:hint="eastAsia" w:ascii="仿宋" w:hAnsi="仿宋" w:eastAsia="仿宋"/>
          <w:kern w:val="0"/>
          <w:sz w:val="32"/>
          <w:szCs w:val="32"/>
        </w:rPr>
        <w:t>1</w:t>
      </w:r>
      <w:r>
        <w:rPr>
          <w:rFonts w:ascii="仿宋" w:hAnsi="仿宋" w:eastAsia="仿宋"/>
          <w:kern w:val="0"/>
          <w:sz w:val="32"/>
          <w:szCs w:val="32"/>
        </w:rPr>
        <w:t>年。</w:t>
      </w:r>
    </w:p>
    <w:p>
      <w:pPr>
        <w:widowControl/>
        <w:snapToGrid w:val="0"/>
        <w:spacing w:line="520" w:lineRule="exact"/>
        <w:ind w:firstLine="643"/>
        <w:rPr>
          <w:rFonts w:ascii="仿宋" w:hAnsi="仿宋" w:eastAsia="仿宋"/>
          <w:kern w:val="0"/>
          <w:szCs w:val="21"/>
        </w:rPr>
      </w:pPr>
      <w:r>
        <w:rPr>
          <w:rFonts w:ascii="仿宋" w:hAnsi="仿宋" w:eastAsia="仿宋"/>
          <w:b/>
          <w:bCs/>
          <w:kern w:val="0"/>
          <w:sz w:val="32"/>
          <w:szCs w:val="32"/>
        </w:rPr>
        <w:t>二、资质要求</w:t>
      </w:r>
    </w:p>
    <w:p>
      <w:pPr>
        <w:widowControl/>
        <w:snapToGrid w:val="0"/>
        <w:spacing w:line="520" w:lineRule="exact"/>
        <w:ind w:left="563"/>
        <w:rPr>
          <w:rFonts w:ascii="仿宋" w:hAnsi="仿宋" w:eastAsia="仿宋"/>
          <w:kern w:val="0"/>
          <w:sz w:val="32"/>
          <w:szCs w:val="32"/>
        </w:rPr>
      </w:pPr>
      <w:r>
        <w:rPr>
          <w:rFonts w:ascii="仿宋" w:hAnsi="仿宋" w:eastAsia="仿宋"/>
          <w:kern w:val="0"/>
          <w:sz w:val="30"/>
          <w:szCs w:val="30"/>
        </w:rPr>
        <w:t>（一）</w:t>
      </w:r>
      <w:r>
        <w:rPr>
          <w:rFonts w:hint="eastAsia" w:ascii="仿宋" w:hAnsi="仿宋" w:eastAsia="仿宋"/>
          <w:kern w:val="0"/>
          <w:sz w:val="30"/>
          <w:szCs w:val="30"/>
        </w:rPr>
        <w:t>具有相应</w:t>
      </w:r>
      <w:r>
        <w:rPr>
          <w:rFonts w:ascii="仿宋" w:hAnsi="仿宋" w:eastAsia="仿宋"/>
          <w:kern w:val="0"/>
          <w:sz w:val="30"/>
          <w:szCs w:val="30"/>
        </w:rPr>
        <w:t>资质的企业法人和具有食品卫生经营许可证等相应证件</w:t>
      </w:r>
      <w:r>
        <w:rPr>
          <w:rFonts w:hint="eastAsia" w:ascii="仿宋" w:hAnsi="仿宋" w:eastAsia="仿宋"/>
          <w:kern w:val="0"/>
          <w:sz w:val="30"/>
          <w:szCs w:val="30"/>
        </w:rPr>
        <w:t>。</w:t>
      </w:r>
    </w:p>
    <w:p>
      <w:pPr>
        <w:widowControl/>
        <w:snapToGrid w:val="0"/>
        <w:spacing w:line="520" w:lineRule="exact"/>
        <w:ind w:left="563"/>
        <w:rPr>
          <w:rFonts w:ascii="仿宋" w:hAnsi="仿宋" w:eastAsia="仿宋"/>
          <w:kern w:val="0"/>
          <w:sz w:val="32"/>
          <w:szCs w:val="32"/>
        </w:rPr>
      </w:pPr>
      <w:r>
        <w:rPr>
          <w:rFonts w:ascii="仿宋" w:hAnsi="仿宋" w:eastAsia="仿宋"/>
          <w:kern w:val="0"/>
          <w:sz w:val="30"/>
          <w:szCs w:val="30"/>
        </w:rPr>
        <w:t>（二）公司成立须超过1年。</w:t>
      </w:r>
    </w:p>
    <w:p>
      <w:pPr>
        <w:widowControl/>
        <w:snapToGrid w:val="0"/>
        <w:spacing w:line="520" w:lineRule="exact"/>
        <w:ind w:left="563"/>
        <w:rPr>
          <w:rFonts w:ascii="仿宋" w:hAnsi="仿宋" w:eastAsia="仿宋"/>
          <w:kern w:val="0"/>
          <w:sz w:val="32"/>
          <w:szCs w:val="32"/>
        </w:rPr>
      </w:pPr>
      <w:r>
        <w:rPr>
          <w:rFonts w:ascii="仿宋" w:hAnsi="仿宋" w:eastAsia="仿宋"/>
          <w:b/>
          <w:bCs/>
          <w:kern w:val="0"/>
          <w:sz w:val="32"/>
          <w:szCs w:val="32"/>
        </w:rPr>
        <w:t>三、意向投标人提交的资格证明文件</w:t>
      </w:r>
    </w:p>
    <w:p>
      <w:pPr>
        <w:spacing w:line="52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（一）资质材料</w:t>
      </w:r>
      <w:r>
        <w:rPr>
          <w:rFonts w:hint="eastAsia" w:ascii="仿宋" w:hAnsi="仿宋" w:eastAsia="仿宋" w:cs="仿宋"/>
          <w:color w:val="000000"/>
          <w:kern w:val="0"/>
          <w:sz w:val="32"/>
          <w:szCs w:val="32"/>
        </w:rPr>
        <w:t>（加盖投标单位公章）</w:t>
      </w:r>
    </w:p>
    <w:p>
      <w:pPr>
        <w:spacing w:line="52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1.最新年检有效的企业法人营业执照副本复印件。</w:t>
      </w:r>
    </w:p>
    <w:p>
      <w:pPr>
        <w:spacing w:line="520" w:lineRule="exact"/>
        <w:ind w:firstLine="640" w:firstLineChars="200"/>
        <w:rPr>
          <w:rFonts w:ascii="仿宋" w:hAnsi="仿宋" w:eastAsia="仿宋" w:cs="仿宋"/>
          <w:kern w:val="0"/>
          <w:sz w:val="32"/>
          <w:szCs w:val="32"/>
        </w:rPr>
      </w:pPr>
      <w:r>
        <w:rPr>
          <w:rFonts w:ascii="仿宋" w:hAnsi="仿宋" w:eastAsia="仿宋" w:cs="仿宋"/>
          <w:kern w:val="0"/>
          <w:sz w:val="32"/>
          <w:szCs w:val="32"/>
        </w:rPr>
        <w:t>2.有效期内食品生产经营许可证复印件。</w:t>
      </w:r>
    </w:p>
    <w:p>
      <w:pPr>
        <w:spacing w:line="52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3.</w:t>
      </w:r>
      <w:r>
        <w:rPr>
          <w:rFonts w:hint="eastAsia" w:ascii="仿宋" w:hAnsi="仿宋" w:eastAsia="仿宋"/>
          <w:sz w:val="32"/>
          <w:szCs w:val="32"/>
        </w:rPr>
        <w:t>法定代表人身份证明，</w:t>
      </w:r>
      <w:r>
        <w:rPr>
          <w:rFonts w:ascii="仿宋" w:hAnsi="仿宋" w:eastAsia="仿宋"/>
          <w:sz w:val="32"/>
          <w:szCs w:val="32"/>
        </w:rPr>
        <w:t>法定代表人授权书原件（法定代表人参加招标的不需要）；被授权人身份证复印件，请参标人（被授权人）带好身份证原件。</w:t>
      </w:r>
    </w:p>
    <w:p>
      <w:pPr>
        <w:spacing w:line="52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4.企业介绍，便于对其资质进行审查。</w:t>
      </w:r>
    </w:p>
    <w:p>
      <w:pPr>
        <w:spacing w:line="52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5.投标单位开票信息。</w:t>
      </w:r>
    </w:p>
    <w:p>
      <w:pPr>
        <w:spacing w:line="52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6.开户许可证复印件或基本存款账户信息复印件。</w:t>
      </w:r>
    </w:p>
    <w:p>
      <w:pPr>
        <w:spacing w:line="52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7.第三方检测机构出具的检验报告复印件。</w:t>
      </w:r>
    </w:p>
    <w:p>
      <w:pPr>
        <w:spacing w:line="52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上述资料需加盖投标单位公章，开标现场请携带以上资质原件（检验报告可以提供原件扫描件）。</w:t>
      </w:r>
    </w:p>
    <w:p>
      <w:pPr>
        <w:spacing w:line="520" w:lineRule="exact"/>
        <w:ind w:right="420" w:firstLine="640" w:firstLineChars="200"/>
        <w:rPr>
          <w:rFonts w:ascii="仿宋" w:hAnsi="仿宋" w:eastAsia="仿宋" w:cs="仿宋"/>
          <w:kern w:val="0"/>
          <w:sz w:val="32"/>
          <w:szCs w:val="32"/>
        </w:rPr>
      </w:pPr>
      <w:r>
        <w:rPr>
          <w:rFonts w:hint="eastAsia" w:ascii="仿宋" w:hAnsi="仿宋" w:eastAsia="仿宋" w:cs="仿宋"/>
          <w:kern w:val="0"/>
          <w:sz w:val="32"/>
          <w:szCs w:val="32"/>
        </w:rPr>
        <w:t>（二）提交时间：报名时提交。</w:t>
      </w:r>
    </w:p>
    <w:p>
      <w:pPr>
        <w:spacing w:line="52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（三）提交方式：书面形式提交。</w:t>
      </w:r>
    </w:p>
    <w:p>
      <w:pPr>
        <w:widowControl/>
        <w:snapToGrid w:val="0"/>
        <w:spacing w:line="520" w:lineRule="exact"/>
        <w:ind w:firstLine="643"/>
        <w:rPr>
          <w:rFonts w:ascii="仿宋" w:hAnsi="仿宋" w:eastAsia="仿宋"/>
          <w:kern w:val="0"/>
          <w:szCs w:val="21"/>
        </w:rPr>
      </w:pPr>
      <w:r>
        <w:rPr>
          <w:rFonts w:ascii="仿宋" w:hAnsi="仿宋" w:eastAsia="仿宋"/>
          <w:b/>
          <w:bCs/>
          <w:kern w:val="0"/>
          <w:sz w:val="32"/>
          <w:szCs w:val="32"/>
        </w:rPr>
        <w:t>四、投标方式</w:t>
      </w:r>
    </w:p>
    <w:p>
      <w:pPr>
        <w:widowControl/>
        <w:snapToGrid w:val="0"/>
        <w:spacing w:line="520" w:lineRule="exact"/>
        <w:ind w:right="26" w:firstLine="640"/>
        <w:rPr>
          <w:rFonts w:ascii="仿宋" w:hAnsi="仿宋" w:eastAsia="仿宋"/>
          <w:kern w:val="0"/>
          <w:sz w:val="32"/>
          <w:szCs w:val="32"/>
        </w:rPr>
      </w:pPr>
      <w:r>
        <w:rPr>
          <w:rFonts w:ascii="仿宋" w:hAnsi="仿宋" w:eastAsia="仿宋"/>
          <w:kern w:val="0"/>
          <w:sz w:val="32"/>
          <w:szCs w:val="32"/>
        </w:rPr>
        <w:t>招标单位对意向投标单位提交的资质材料进行审查，向审查合格单位发出招标</w:t>
      </w:r>
      <w:r>
        <w:rPr>
          <w:rFonts w:hint="eastAsia" w:ascii="仿宋" w:hAnsi="仿宋" w:eastAsia="仿宋"/>
          <w:kern w:val="0"/>
          <w:sz w:val="32"/>
          <w:szCs w:val="32"/>
        </w:rPr>
        <w:t>邀请</w:t>
      </w:r>
      <w:r>
        <w:rPr>
          <w:rFonts w:hint="eastAsia" w:ascii="仿宋" w:hAnsi="仿宋" w:eastAsia="仿宋"/>
          <w:kern w:val="0"/>
          <w:sz w:val="32"/>
          <w:szCs w:val="32"/>
          <w:lang w:val="en-US" w:eastAsia="zh-CN"/>
        </w:rPr>
        <w:t>书</w:t>
      </w:r>
      <w:r>
        <w:rPr>
          <w:rFonts w:ascii="仿宋" w:hAnsi="仿宋" w:eastAsia="仿宋"/>
          <w:kern w:val="0"/>
          <w:sz w:val="32"/>
          <w:szCs w:val="32"/>
        </w:rPr>
        <w:t>，接到招标</w:t>
      </w:r>
      <w:r>
        <w:rPr>
          <w:rFonts w:hint="eastAsia" w:ascii="仿宋" w:hAnsi="仿宋" w:eastAsia="仿宋"/>
          <w:kern w:val="0"/>
          <w:sz w:val="32"/>
          <w:szCs w:val="32"/>
        </w:rPr>
        <w:t>邀请</w:t>
      </w:r>
      <w:r>
        <w:rPr>
          <w:rFonts w:hint="eastAsia" w:ascii="仿宋" w:hAnsi="仿宋" w:eastAsia="仿宋"/>
          <w:kern w:val="0"/>
          <w:sz w:val="32"/>
          <w:szCs w:val="32"/>
          <w:lang w:val="en-US" w:eastAsia="zh-CN"/>
        </w:rPr>
        <w:t>书</w:t>
      </w:r>
      <w:r>
        <w:rPr>
          <w:rFonts w:ascii="仿宋" w:hAnsi="仿宋" w:eastAsia="仿宋"/>
          <w:kern w:val="0"/>
          <w:sz w:val="32"/>
          <w:szCs w:val="32"/>
        </w:rPr>
        <w:t>的单位请按招标</w:t>
      </w:r>
      <w:r>
        <w:rPr>
          <w:rFonts w:hint="eastAsia" w:ascii="仿宋" w:hAnsi="仿宋" w:eastAsia="仿宋"/>
          <w:kern w:val="0"/>
          <w:sz w:val="32"/>
          <w:szCs w:val="32"/>
        </w:rPr>
        <w:t>邀请</w:t>
      </w:r>
      <w:r>
        <w:rPr>
          <w:rFonts w:hint="eastAsia" w:ascii="仿宋" w:hAnsi="仿宋" w:eastAsia="仿宋"/>
          <w:kern w:val="0"/>
          <w:sz w:val="32"/>
          <w:szCs w:val="32"/>
          <w:lang w:val="en-US" w:eastAsia="zh-CN"/>
        </w:rPr>
        <w:t>书</w:t>
      </w:r>
      <w:r>
        <w:rPr>
          <w:rFonts w:ascii="仿宋" w:hAnsi="仿宋" w:eastAsia="仿宋"/>
          <w:kern w:val="0"/>
          <w:sz w:val="32"/>
          <w:szCs w:val="32"/>
        </w:rPr>
        <w:t>要求时间交纳相应投标保证金人民</w:t>
      </w:r>
      <w:r>
        <w:rPr>
          <w:rFonts w:ascii="仿宋" w:hAnsi="仿宋" w:eastAsia="仿宋"/>
          <w:color w:val="000000"/>
          <w:kern w:val="0"/>
          <w:sz w:val="32"/>
          <w:szCs w:val="32"/>
        </w:rPr>
        <w:t>币</w:t>
      </w:r>
      <w:r>
        <w:rPr>
          <w:rFonts w:hint="eastAsia" w:ascii="仿宋" w:hAnsi="仿宋" w:eastAsia="仿宋"/>
          <w:color w:val="000000"/>
          <w:kern w:val="0"/>
          <w:sz w:val="32"/>
          <w:szCs w:val="32"/>
        </w:rPr>
        <w:t>20</w:t>
      </w:r>
      <w:r>
        <w:rPr>
          <w:rFonts w:ascii="仿宋" w:hAnsi="仿宋" w:eastAsia="仿宋"/>
          <w:color w:val="000000"/>
          <w:kern w:val="0"/>
          <w:sz w:val="32"/>
          <w:szCs w:val="32"/>
        </w:rPr>
        <w:t>000元</w:t>
      </w:r>
      <w:r>
        <w:rPr>
          <w:rFonts w:ascii="仿宋" w:hAnsi="仿宋" w:eastAsia="仿宋"/>
          <w:kern w:val="0"/>
          <w:sz w:val="32"/>
          <w:szCs w:val="32"/>
        </w:rPr>
        <w:t>。招标结束后，中标单位的投标保证金自动转为履约保证金，</w:t>
      </w:r>
      <w:r>
        <w:rPr>
          <w:rFonts w:ascii="仿宋" w:hAnsi="仿宋" w:eastAsia="仿宋"/>
          <w:color w:val="000000"/>
          <w:kern w:val="0"/>
          <w:sz w:val="32"/>
          <w:szCs w:val="32"/>
        </w:rPr>
        <w:t>履约保证金按标的金额的</w:t>
      </w:r>
      <w:r>
        <w:rPr>
          <w:rFonts w:hint="eastAsia" w:ascii="仿宋" w:hAnsi="仿宋" w:eastAsia="仿宋"/>
          <w:color w:val="000000"/>
          <w:kern w:val="0"/>
          <w:sz w:val="32"/>
          <w:szCs w:val="32"/>
        </w:rPr>
        <w:t>5</w:t>
      </w:r>
      <w:r>
        <w:rPr>
          <w:rFonts w:ascii="仿宋" w:hAnsi="仿宋" w:eastAsia="仿宋"/>
          <w:kern w:val="0"/>
          <w:sz w:val="32"/>
          <w:szCs w:val="32"/>
        </w:rPr>
        <w:t>%收取（保留至千位数），</w:t>
      </w:r>
      <w:r>
        <w:rPr>
          <w:rFonts w:ascii="仿宋" w:hAnsi="仿宋" w:eastAsia="仿宋"/>
          <w:color w:val="000000"/>
          <w:kern w:val="0"/>
          <w:sz w:val="32"/>
          <w:szCs w:val="32"/>
        </w:rPr>
        <w:t>多退少补。</w:t>
      </w:r>
      <w:r>
        <w:rPr>
          <w:rFonts w:ascii="仿宋" w:hAnsi="仿宋" w:eastAsia="仿宋"/>
          <w:kern w:val="0"/>
          <w:sz w:val="32"/>
          <w:szCs w:val="32"/>
        </w:rPr>
        <w:t>未中标单位的投标保证金在宣标后十五个工作日内一次性返还（不计息）。</w:t>
      </w:r>
    </w:p>
    <w:p>
      <w:pPr>
        <w:widowControl/>
        <w:snapToGrid w:val="0"/>
        <w:spacing w:line="520" w:lineRule="exact"/>
        <w:ind w:firstLine="640"/>
        <w:rPr>
          <w:rFonts w:ascii="仿宋" w:hAnsi="仿宋" w:eastAsia="仿宋"/>
          <w:b/>
          <w:kern w:val="0"/>
          <w:sz w:val="32"/>
          <w:szCs w:val="32"/>
        </w:rPr>
      </w:pPr>
      <w:r>
        <w:rPr>
          <w:rFonts w:hint="eastAsia" w:ascii="仿宋" w:hAnsi="仿宋" w:eastAsia="仿宋"/>
          <w:b/>
          <w:kern w:val="0"/>
          <w:sz w:val="32"/>
          <w:szCs w:val="32"/>
        </w:rPr>
        <w:t>五、结算</w:t>
      </w:r>
      <w:r>
        <w:rPr>
          <w:rFonts w:ascii="仿宋" w:hAnsi="仿宋" w:eastAsia="仿宋"/>
          <w:b/>
          <w:kern w:val="0"/>
          <w:sz w:val="32"/>
          <w:szCs w:val="32"/>
        </w:rPr>
        <w:t>方式</w:t>
      </w:r>
    </w:p>
    <w:p>
      <w:pPr>
        <w:widowControl/>
        <w:snapToGrid w:val="0"/>
        <w:spacing w:line="520" w:lineRule="exact"/>
        <w:ind w:firstLine="640"/>
        <w:rPr>
          <w:rFonts w:ascii="仿宋" w:hAnsi="仿宋" w:eastAsia="仿宋"/>
          <w:b/>
          <w:bCs/>
          <w:kern w:val="0"/>
          <w:sz w:val="32"/>
          <w:szCs w:val="32"/>
        </w:rPr>
      </w:pPr>
      <w:r>
        <w:rPr>
          <w:rFonts w:ascii="仿宋" w:hAnsi="仿宋" w:eastAsia="仿宋"/>
          <w:kern w:val="0"/>
          <w:sz w:val="32"/>
          <w:szCs w:val="32"/>
        </w:rPr>
        <w:t>按月结算，即结算月度结束时双方汇总全月采购量和采购额，双方核对无误后，</w:t>
      </w:r>
      <w:r>
        <w:rPr>
          <w:rFonts w:hint="eastAsia" w:ascii="仿宋" w:hAnsi="仿宋" w:eastAsia="仿宋"/>
          <w:kern w:val="0"/>
          <w:sz w:val="32"/>
          <w:szCs w:val="32"/>
        </w:rPr>
        <w:t>中标</w:t>
      </w:r>
      <w:r>
        <w:rPr>
          <w:rFonts w:ascii="仿宋" w:hAnsi="仿宋" w:eastAsia="仿宋"/>
          <w:kern w:val="0"/>
          <w:sz w:val="32"/>
          <w:szCs w:val="32"/>
        </w:rPr>
        <w:t>单位开具</w:t>
      </w:r>
      <w:r>
        <w:rPr>
          <w:rFonts w:hint="eastAsia" w:ascii="仿宋" w:hAnsi="仿宋" w:eastAsia="仿宋"/>
          <w:kern w:val="0"/>
          <w:sz w:val="32"/>
          <w:szCs w:val="32"/>
        </w:rPr>
        <w:t>普通</w:t>
      </w:r>
      <w:r>
        <w:rPr>
          <w:rFonts w:ascii="仿宋" w:hAnsi="仿宋" w:eastAsia="仿宋"/>
          <w:kern w:val="0"/>
          <w:sz w:val="32"/>
          <w:szCs w:val="32"/>
        </w:rPr>
        <w:t>发票，经</w:t>
      </w:r>
      <w:r>
        <w:rPr>
          <w:rFonts w:hint="eastAsia" w:ascii="仿宋" w:hAnsi="仿宋" w:eastAsia="仿宋"/>
          <w:kern w:val="0"/>
          <w:sz w:val="32"/>
          <w:szCs w:val="32"/>
        </w:rPr>
        <w:t>招标</w:t>
      </w:r>
      <w:r>
        <w:rPr>
          <w:rFonts w:ascii="仿宋" w:hAnsi="仿宋" w:eastAsia="仿宋"/>
          <w:kern w:val="0"/>
          <w:sz w:val="32"/>
          <w:szCs w:val="32"/>
        </w:rPr>
        <w:t>单位财务结算入账后以现汇</w:t>
      </w:r>
      <w:r>
        <w:rPr>
          <w:rFonts w:ascii="仿宋" w:hAnsi="仿宋" w:eastAsia="仿宋"/>
          <w:color w:val="000000"/>
          <w:kern w:val="0"/>
          <w:sz w:val="32"/>
          <w:szCs w:val="32"/>
        </w:rPr>
        <w:t>银行转账</w:t>
      </w:r>
      <w:r>
        <w:rPr>
          <w:rFonts w:ascii="仿宋" w:hAnsi="仿宋" w:eastAsia="仿宋"/>
          <w:kern w:val="0"/>
          <w:sz w:val="32"/>
          <w:szCs w:val="32"/>
        </w:rPr>
        <w:t>方式</w:t>
      </w:r>
      <w:r>
        <w:rPr>
          <w:rFonts w:hint="eastAsia" w:ascii="仿宋" w:hAnsi="仿宋" w:eastAsia="仿宋"/>
          <w:kern w:val="0"/>
          <w:sz w:val="32"/>
          <w:szCs w:val="32"/>
        </w:rPr>
        <w:t>全额</w:t>
      </w:r>
      <w:r>
        <w:rPr>
          <w:rFonts w:ascii="仿宋" w:hAnsi="仿宋" w:eastAsia="仿宋"/>
          <w:kern w:val="0"/>
          <w:sz w:val="32"/>
          <w:szCs w:val="32"/>
        </w:rPr>
        <w:t>支付</w:t>
      </w:r>
      <w:r>
        <w:rPr>
          <w:rFonts w:hint="eastAsia" w:ascii="仿宋" w:hAnsi="仿宋" w:eastAsia="仿宋"/>
          <w:kern w:val="0"/>
          <w:sz w:val="32"/>
          <w:szCs w:val="32"/>
        </w:rPr>
        <w:t>结算货款。</w:t>
      </w:r>
    </w:p>
    <w:p>
      <w:pPr>
        <w:widowControl/>
        <w:snapToGrid w:val="0"/>
        <w:spacing w:line="520" w:lineRule="exact"/>
        <w:ind w:right="420" w:firstLine="643"/>
        <w:rPr>
          <w:rFonts w:ascii="仿宋" w:hAnsi="仿宋" w:eastAsia="仿宋"/>
          <w:kern w:val="0"/>
          <w:sz w:val="32"/>
          <w:szCs w:val="32"/>
        </w:rPr>
      </w:pPr>
      <w:r>
        <w:rPr>
          <w:rFonts w:ascii="仿宋" w:hAnsi="仿宋" w:eastAsia="仿宋"/>
          <w:b/>
          <w:bCs/>
          <w:kern w:val="0"/>
          <w:sz w:val="32"/>
          <w:szCs w:val="32"/>
        </w:rPr>
        <w:t>六、招标单位信息</w:t>
      </w:r>
    </w:p>
    <w:p>
      <w:pPr>
        <w:widowControl/>
        <w:snapToGrid w:val="0"/>
        <w:spacing w:line="520" w:lineRule="exact"/>
        <w:ind w:firstLine="640"/>
        <w:rPr>
          <w:rFonts w:ascii="仿宋" w:hAnsi="仿宋" w:eastAsia="仿宋"/>
          <w:color w:val="000000"/>
          <w:kern w:val="0"/>
          <w:sz w:val="32"/>
          <w:szCs w:val="32"/>
        </w:rPr>
      </w:pPr>
      <w:r>
        <w:rPr>
          <w:rFonts w:ascii="仿宋" w:hAnsi="仿宋" w:eastAsia="仿宋"/>
          <w:kern w:val="0"/>
          <w:sz w:val="32"/>
          <w:szCs w:val="32"/>
        </w:rPr>
        <w:t>（一）单位名称：</w:t>
      </w:r>
      <w:r>
        <w:rPr>
          <w:rFonts w:hint="eastAsia" w:ascii="仿宋" w:hAnsi="仿宋" w:eastAsia="仿宋"/>
          <w:kern w:val="0"/>
          <w:sz w:val="32"/>
          <w:szCs w:val="32"/>
        </w:rPr>
        <w:t>江西萍钢实业股份有限公司。</w:t>
      </w:r>
    </w:p>
    <w:p>
      <w:pPr>
        <w:widowControl/>
        <w:snapToGrid w:val="0"/>
        <w:spacing w:line="520" w:lineRule="exact"/>
        <w:ind w:firstLine="614" w:firstLineChars="200"/>
        <w:rPr>
          <w:rFonts w:ascii="仿宋" w:hAnsi="仿宋" w:eastAsia="仿宋"/>
          <w:kern w:val="0"/>
          <w:sz w:val="32"/>
          <w:szCs w:val="32"/>
        </w:rPr>
      </w:pPr>
      <w:r>
        <w:rPr>
          <w:rFonts w:hint="eastAsia" w:ascii="仿宋" w:hAnsi="仿宋" w:eastAsia="仿宋"/>
          <w:color w:val="000000"/>
          <w:w w:val="96"/>
          <w:kern w:val="0"/>
          <w:sz w:val="32"/>
          <w:szCs w:val="32"/>
        </w:rPr>
        <w:t>（二）单位地址：江西省南昌市红谷滩新区凤凰中大道890号；邮编：</w:t>
      </w:r>
      <w:r>
        <w:rPr>
          <w:rFonts w:hint="eastAsia" w:ascii="仿宋" w:hAnsi="仿宋" w:eastAsia="仿宋"/>
          <w:kern w:val="0"/>
          <w:sz w:val="32"/>
          <w:szCs w:val="32"/>
        </w:rPr>
        <w:t>330038。</w:t>
      </w:r>
    </w:p>
    <w:p>
      <w:pPr>
        <w:widowControl/>
        <w:shd w:val="clear" w:color="auto" w:fill="FFFFFF"/>
        <w:snapToGrid w:val="0"/>
        <w:spacing w:line="520" w:lineRule="exact"/>
        <w:ind w:firstLine="640"/>
        <w:rPr>
          <w:rFonts w:ascii="仿宋" w:hAnsi="仿宋" w:eastAsia="仿宋"/>
          <w:kern w:val="0"/>
          <w:sz w:val="32"/>
          <w:szCs w:val="32"/>
        </w:rPr>
      </w:pPr>
      <w:r>
        <w:rPr>
          <w:rFonts w:ascii="仿宋" w:hAnsi="仿宋" w:eastAsia="仿宋"/>
          <w:kern w:val="0"/>
          <w:sz w:val="32"/>
          <w:szCs w:val="32"/>
        </w:rPr>
        <w:t>（</w:t>
      </w:r>
      <w:r>
        <w:rPr>
          <w:rFonts w:hint="eastAsia" w:ascii="仿宋" w:hAnsi="仿宋" w:eastAsia="仿宋"/>
          <w:kern w:val="0"/>
          <w:sz w:val="32"/>
          <w:szCs w:val="32"/>
        </w:rPr>
        <w:t>四</w:t>
      </w:r>
      <w:r>
        <w:rPr>
          <w:rFonts w:ascii="仿宋" w:hAnsi="仿宋" w:eastAsia="仿宋"/>
          <w:kern w:val="0"/>
          <w:sz w:val="32"/>
          <w:szCs w:val="32"/>
        </w:rPr>
        <w:t>）联系人</w:t>
      </w:r>
      <w:r>
        <w:rPr>
          <w:rFonts w:hint="eastAsia" w:ascii="仿宋" w:hAnsi="仿宋" w:eastAsia="仿宋"/>
          <w:kern w:val="0"/>
          <w:sz w:val="32"/>
          <w:szCs w:val="32"/>
        </w:rPr>
        <w:t>：罗先生18879139952。</w:t>
      </w:r>
    </w:p>
    <w:p>
      <w:pPr>
        <w:widowControl/>
        <w:snapToGrid w:val="0"/>
        <w:spacing w:line="520" w:lineRule="exact"/>
        <w:ind w:firstLine="640"/>
        <w:rPr>
          <w:rFonts w:ascii="仿宋" w:hAnsi="仿宋" w:eastAsia="仿宋"/>
          <w:kern w:val="0"/>
          <w:sz w:val="32"/>
          <w:szCs w:val="32"/>
        </w:rPr>
      </w:pPr>
      <w:r>
        <w:rPr>
          <w:rFonts w:ascii="仿宋" w:hAnsi="仿宋" w:eastAsia="仿宋"/>
          <w:kern w:val="0"/>
          <w:sz w:val="32"/>
          <w:szCs w:val="32"/>
        </w:rPr>
        <w:t>（</w:t>
      </w:r>
      <w:r>
        <w:rPr>
          <w:rFonts w:hint="eastAsia" w:ascii="仿宋" w:hAnsi="仿宋" w:eastAsia="仿宋"/>
          <w:kern w:val="0"/>
          <w:sz w:val="32"/>
          <w:szCs w:val="32"/>
        </w:rPr>
        <w:t>五</w:t>
      </w:r>
      <w:r>
        <w:rPr>
          <w:rFonts w:ascii="仿宋" w:hAnsi="仿宋" w:eastAsia="仿宋"/>
          <w:kern w:val="0"/>
          <w:sz w:val="32"/>
          <w:szCs w:val="32"/>
        </w:rPr>
        <w:t>）</w:t>
      </w:r>
      <w:r>
        <w:rPr>
          <w:rFonts w:hint="eastAsia" w:ascii="仿宋" w:hAnsi="仿宋" w:eastAsia="仿宋"/>
          <w:kern w:val="0"/>
          <w:sz w:val="32"/>
          <w:szCs w:val="32"/>
        </w:rPr>
        <w:t>法务监审部监督电话：18879130009。</w:t>
      </w:r>
    </w:p>
    <w:p>
      <w:pPr>
        <w:widowControl/>
        <w:snapToGrid w:val="0"/>
        <w:spacing w:line="520" w:lineRule="exact"/>
        <w:rPr>
          <w:rFonts w:ascii="仿宋" w:hAnsi="仿宋" w:eastAsia="仿宋"/>
          <w:kern w:val="0"/>
          <w:sz w:val="32"/>
          <w:szCs w:val="32"/>
        </w:rPr>
      </w:pPr>
    </w:p>
    <w:p>
      <w:pPr>
        <w:widowControl/>
        <w:snapToGrid w:val="0"/>
        <w:spacing w:line="520" w:lineRule="exact"/>
        <w:rPr>
          <w:rFonts w:ascii="仿宋" w:hAnsi="仿宋" w:eastAsia="仿宋"/>
          <w:kern w:val="0"/>
          <w:sz w:val="32"/>
          <w:szCs w:val="32"/>
        </w:rPr>
      </w:pPr>
    </w:p>
    <w:p>
      <w:pPr>
        <w:widowControl/>
        <w:snapToGrid w:val="0"/>
        <w:spacing w:line="520" w:lineRule="exact"/>
        <w:ind w:firstLine="4160" w:firstLineChars="1300"/>
        <w:rPr>
          <w:rFonts w:ascii="仿宋" w:hAnsi="仿宋" w:eastAsia="仿宋"/>
          <w:kern w:val="0"/>
          <w:sz w:val="32"/>
          <w:szCs w:val="32"/>
        </w:rPr>
      </w:pPr>
      <w:r>
        <w:rPr>
          <w:rFonts w:hint="eastAsia" w:ascii="仿宋" w:hAnsi="仿宋" w:eastAsia="仿宋"/>
          <w:kern w:val="0"/>
          <w:sz w:val="32"/>
          <w:szCs w:val="32"/>
        </w:rPr>
        <w:t>江西萍钢实业股份有限公司</w:t>
      </w:r>
    </w:p>
    <w:p>
      <w:pPr>
        <w:widowControl/>
        <w:snapToGrid w:val="0"/>
        <w:spacing w:line="520" w:lineRule="exact"/>
        <w:ind w:firstLine="4800" w:firstLineChars="1500"/>
        <w:rPr>
          <w:rFonts w:ascii="仿宋" w:hAnsi="仿宋" w:eastAsia="仿宋"/>
          <w:kern w:val="0"/>
          <w:sz w:val="32"/>
          <w:szCs w:val="32"/>
        </w:rPr>
      </w:pPr>
      <w:r>
        <w:rPr>
          <w:rFonts w:hint="eastAsia" w:ascii="仿宋" w:hAnsi="仿宋" w:eastAsia="仿宋"/>
          <w:kern w:val="0"/>
          <w:sz w:val="32"/>
          <w:szCs w:val="32"/>
        </w:rPr>
        <w:t>2022年12月</w:t>
      </w:r>
      <w:r>
        <w:rPr>
          <w:rFonts w:hint="eastAsia" w:ascii="仿宋" w:hAnsi="仿宋" w:eastAsia="仿宋"/>
          <w:kern w:val="0"/>
          <w:sz w:val="32"/>
          <w:szCs w:val="32"/>
          <w:lang w:val="en-US" w:eastAsia="zh-CN"/>
        </w:rPr>
        <w:t>7</w:t>
      </w:r>
      <w:r>
        <w:rPr>
          <w:rFonts w:hint="eastAsia" w:ascii="仿宋" w:hAnsi="仿宋" w:eastAsia="仿宋"/>
          <w:kern w:val="0"/>
          <w:sz w:val="32"/>
          <w:szCs w:val="32"/>
        </w:rPr>
        <w:t>日</w:t>
      </w:r>
    </w:p>
    <w:p>
      <w:pPr>
        <w:widowControl/>
        <w:snapToGrid w:val="0"/>
        <w:spacing w:line="520" w:lineRule="exact"/>
        <w:rPr>
          <w:rFonts w:hint="eastAsia" w:ascii="仿宋" w:hAnsi="仿宋" w:eastAsia="仿宋"/>
          <w:kern w:val="0"/>
          <w:sz w:val="32"/>
          <w:szCs w:val="32"/>
        </w:rPr>
      </w:pPr>
    </w:p>
    <w:p>
      <w:pPr>
        <w:widowControl/>
        <w:snapToGrid w:val="0"/>
        <w:spacing w:line="520" w:lineRule="exact"/>
        <w:rPr>
          <w:rFonts w:hint="eastAsia" w:ascii="仿宋" w:hAnsi="仿宋" w:eastAsia="仿宋"/>
          <w:kern w:val="0"/>
          <w:sz w:val="32"/>
          <w:szCs w:val="32"/>
        </w:rPr>
      </w:pPr>
    </w:p>
    <w:p>
      <w:pPr>
        <w:widowControl/>
        <w:snapToGrid w:val="0"/>
        <w:spacing w:line="520" w:lineRule="exact"/>
        <w:rPr>
          <w:rFonts w:ascii="仿宋" w:hAnsi="仿宋" w:eastAsia="仿宋"/>
          <w:kern w:val="0"/>
          <w:sz w:val="32"/>
          <w:szCs w:val="32"/>
        </w:rPr>
      </w:pPr>
    </w:p>
    <w:p>
      <w:pPr>
        <w:widowControl/>
        <w:snapToGrid w:val="0"/>
        <w:spacing w:line="360" w:lineRule="auto"/>
        <w:rPr>
          <w:rFonts w:hint="eastAsia" w:ascii="宋体" w:hAnsi="宋体"/>
          <w:b/>
          <w:bCs/>
          <w:kern w:val="0"/>
          <w:sz w:val="32"/>
          <w:szCs w:val="32"/>
        </w:rPr>
      </w:pPr>
    </w:p>
    <w:p>
      <w:pPr>
        <w:widowControl/>
        <w:snapToGrid w:val="0"/>
        <w:spacing w:line="360" w:lineRule="auto"/>
        <w:rPr>
          <w:rFonts w:ascii="宋体" w:hAnsi="宋体"/>
          <w:kern w:val="0"/>
          <w:sz w:val="32"/>
          <w:szCs w:val="32"/>
        </w:rPr>
      </w:pPr>
      <w:r>
        <w:rPr>
          <w:rFonts w:hint="eastAsia" w:ascii="宋体" w:hAnsi="宋体"/>
          <w:b/>
          <w:bCs/>
          <w:kern w:val="0"/>
          <w:sz w:val="32"/>
          <w:szCs w:val="32"/>
        </w:rPr>
        <w:t>附表</w:t>
      </w:r>
    </w:p>
    <w:p>
      <w:pPr>
        <w:widowControl/>
        <w:snapToGrid w:val="0"/>
        <w:spacing w:line="600" w:lineRule="exact"/>
        <w:jc w:val="center"/>
        <w:rPr>
          <w:rFonts w:ascii="小标宋" w:hAnsi="小标宋" w:eastAsia="小标宋" w:cs="小标宋"/>
          <w:b/>
          <w:bCs/>
          <w:sz w:val="44"/>
          <w:szCs w:val="44"/>
        </w:rPr>
      </w:pPr>
      <w:r>
        <w:rPr>
          <w:rFonts w:hint="eastAsia" w:ascii="小标宋" w:hAnsi="小标宋" w:eastAsia="小标宋" w:cs="小标宋"/>
          <w:b/>
          <w:bCs/>
          <w:sz w:val="44"/>
          <w:szCs w:val="44"/>
        </w:rPr>
        <w:t>江西萍钢实业股份有限公司2023年度食堂</w:t>
      </w:r>
    </w:p>
    <w:p>
      <w:pPr>
        <w:widowControl/>
        <w:snapToGrid w:val="0"/>
        <w:spacing w:line="600" w:lineRule="exact"/>
        <w:jc w:val="center"/>
        <w:rPr>
          <w:rFonts w:ascii="小标宋" w:hAnsi="小标宋" w:eastAsia="小标宋" w:cs="小标宋"/>
          <w:b/>
          <w:bCs/>
          <w:sz w:val="44"/>
          <w:szCs w:val="44"/>
        </w:rPr>
      </w:pPr>
      <w:r>
        <w:rPr>
          <w:rFonts w:hint="eastAsia" w:ascii="小标宋" w:hAnsi="小标宋" w:eastAsia="小标宋" w:cs="小标宋"/>
          <w:b/>
          <w:bCs/>
          <w:sz w:val="44"/>
          <w:szCs w:val="44"/>
        </w:rPr>
        <w:t>食材统一采购配送项目招标清单</w:t>
      </w:r>
    </w:p>
    <w:p>
      <w:pPr>
        <w:spacing w:line="560" w:lineRule="exact"/>
        <w:ind w:firstLine="4800" w:firstLineChars="1500"/>
        <w:rPr>
          <w:rFonts w:ascii="仿宋" w:hAnsi="仿宋" w:eastAsia="仿宋" w:cs="宋体"/>
          <w:bCs/>
          <w:kern w:val="0"/>
          <w:sz w:val="32"/>
          <w:szCs w:val="32"/>
        </w:rPr>
      </w:pPr>
      <w:r>
        <w:rPr>
          <w:rFonts w:hint="eastAsia" w:ascii="仿宋" w:hAnsi="仿宋" w:eastAsia="仿宋" w:cs="宋体"/>
          <w:bCs/>
          <w:kern w:val="0"/>
          <w:sz w:val="32"/>
          <w:szCs w:val="32"/>
        </w:rPr>
        <w:t>编号：PG/ZB/BG/2022-CG002</w:t>
      </w:r>
    </w:p>
    <w:tbl>
      <w:tblPr>
        <w:tblStyle w:val="6"/>
        <w:tblW w:w="10635" w:type="dxa"/>
        <w:jc w:val="center"/>
        <w:tblLayout w:type="autofit"/>
        <w:tblCellMar>
          <w:top w:w="0" w:type="dxa"/>
          <w:left w:w="108" w:type="dxa"/>
          <w:bottom w:w="0" w:type="dxa"/>
          <w:right w:w="108" w:type="dxa"/>
        </w:tblCellMar>
      </w:tblPr>
      <w:tblGrid>
        <w:gridCol w:w="1141"/>
        <w:gridCol w:w="1370"/>
        <w:gridCol w:w="1361"/>
        <w:gridCol w:w="1239"/>
        <w:gridCol w:w="623"/>
        <w:gridCol w:w="1147"/>
        <w:gridCol w:w="887"/>
        <w:gridCol w:w="819"/>
        <w:gridCol w:w="825"/>
        <w:gridCol w:w="1223"/>
      </w:tblGrid>
      <w:tr>
        <w:tblPrEx>
          <w:tblCellMar>
            <w:top w:w="0" w:type="dxa"/>
            <w:left w:w="108" w:type="dxa"/>
            <w:bottom w:w="0" w:type="dxa"/>
            <w:right w:w="108" w:type="dxa"/>
          </w:tblCellMar>
        </w:tblPrEx>
        <w:trPr>
          <w:trHeight w:val="90" w:hRule="atLeast"/>
          <w:jc w:val="center"/>
        </w:trPr>
        <w:tc>
          <w:tcPr>
            <w:tcW w:w="11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b/>
                <w:bCs/>
                <w:color w:val="000000"/>
                <w:sz w:val="20"/>
                <w:szCs w:val="20"/>
              </w:rPr>
            </w:pPr>
            <w:r>
              <w:rPr>
                <w:rFonts w:hint="eastAsia" w:ascii="仿宋" w:hAnsi="仿宋" w:eastAsia="仿宋" w:cs="仿宋"/>
                <w:b/>
                <w:bCs/>
                <w:color w:val="000000"/>
                <w:kern w:val="0"/>
                <w:sz w:val="20"/>
                <w:szCs w:val="20"/>
                <w:lang w:bidi="ar"/>
              </w:rPr>
              <w:t>序号</w:t>
            </w:r>
          </w:p>
        </w:tc>
        <w:tc>
          <w:tcPr>
            <w:tcW w:w="13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b/>
                <w:bCs/>
                <w:color w:val="000000"/>
                <w:sz w:val="20"/>
                <w:szCs w:val="20"/>
              </w:rPr>
            </w:pPr>
            <w:r>
              <w:rPr>
                <w:rFonts w:hint="eastAsia" w:ascii="仿宋" w:hAnsi="仿宋" w:eastAsia="仿宋" w:cs="仿宋"/>
                <w:b/>
                <w:bCs/>
                <w:color w:val="000000"/>
                <w:kern w:val="0"/>
                <w:sz w:val="20"/>
                <w:szCs w:val="20"/>
                <w:lang w:bidi="ar"/>
              </w:rPr>
              <w:t>品名</w:t>
            </w:r>
          </w:p>
        </w:tc>
        <w:tc>
          <w:tcPr>
            <w:tcW w:w="13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b/>
                <w:bCs/>
                <w:color w:val="000000"/>
                <w:sz w:val="20"/>
                <w:szCs w:val="20"/>
              </w:rPr>
            </w:pPr>
            <w:r>
              <w:rPr>
                <w:rFonts w:hint="eastAsia" w:ascii="仿宋" w:hAnsi="仿宋" w:eastAsia="仿宋" w:cs="仿宋"/>
                <w:b/>
                <w:bCs/>
                <w:color w:val="000000"/>
                <w:kern w:val="0"/>
                <w:sz w:val="20"/>
                <w:szCs w:val="20"/>
                <w:lang w:bidi="ar"/>
              </w:rPr>
              <w:t>品牌、产地</w:t>
            </w:r>
          </w:p>
        </w:tc>
        <w:tc>
          <w:tcPr>
            <w:tcW w:w="12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b/>
                <w:bCs/>
                <w:color w:val="000000"/>
                <w:sz w:val="20"/>
                <w:szCs w:val="20"/>
              </w:rPr>
            </w:pPr>
            <w:r>
              <w:rPr>
                <w:rFonts w:hint="eastAsia" w:ascii="仿宋" w:hAnsi="仿宋" w:eastAsia="仿宋" w:cs="仿宋"/>
                <w:b/>
                <w:bCs/>
                <w:color w:val="000000"/>
                <w:kern w:val="0"/>
                <w:sz w:val="20"/>
                <w:szCs w:val="20"/>
                <w:lang w:bidi="ar"/>
              </w:rPr>
              <w:t>规格型号</w:t>
            </w:r>
          </w:p>
        </w:tc>
        <w:tc>
          <w:tcPr>
            <w:tcW w:w="6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b/>
                <w:bCs/>
                <w:color w:val="000000"/>
                <w:sz w:val="20"/>
                <w:szCs w:val="20"/>
              </w:rPr>
            </w:pPr>
            <w:r>
              <w:rPr>
                <w:rFonts w:hint="eastAsia" w:ascii="仿宋" w:hAnsi="仿宋" w:eastAsia="仿宋" w:cs="仿宋"/>
                <w:b/>
                <w:bCs/>
                <w:color w:val="000000"/>
                <w:kern w:val="0"/>
                <w:sz w:val="20"/>
                <w:szCs w:val="20"/>
                <w:lang w:bidi="ar"/>
              </w:rPr>
              <w:t>单位</w:t>
            </w:r>
          </w:p>
        </w:tc>
        <w:tc>
          <w:tcPr>
            <w:tcW w:w="11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b/>
                <w:bCs/>
                <w:color w:val="000000"/>
                <w:sz w:val="20"/>
                <w:szCs w:val="20"/>
              </w:rPr>
            </w:pPr>
            <w:r>
              <w:rPr>
                <w:rFonts w:hint="eastAsia" w:ascii="仿宋" w:hAnsi="仿宋" w:eastAsia="仿宋" w:cs="仿宋"/>
                <w:b/>
                <w:bCs/>
                <w:color w:val="000000"/>
                <w:kern w:val="0"/>
                <w:sz w:val="20"/>
                <w:szCs w:val="20"/>
                <w:lang w:bidi="ar"/>
              </w:rPr>
              <w:t>预计年采购量</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b/>
                <w:bCs/>
                <w:color w:val="000000"/>
                <w:sz w:val="20"/>
                <w:szCs w:val="20"/>
              </w:rPr>
            </w:pPr>
            <w:r>
              <w:rPr>
                <w:rFonts w:hint="eastAsia" w:ascii="仿宋" w:hAnsi="仿宋" w:eastAsia="仿宋" w:cs="仿宋"/>
                <w:b/>
                <w:bCs/>
                <w:color w:val="000000"/>
                <w:kern w:val="0"/>
                <w:sz w:val="20"/>
                <w:szCs w:val="20"/>
                <w:lang w:bidi="ar"/>
              </w:rPr>
              <w:t>税率（%）</w:t>
            </w:r>
          </w:p>
        </w:tc>
        <w:tc>
          <w:tcPr>
            <w:tcW w:w="164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仿宋" w:hAnsi="仿宋" w:eastAsia="仿宋" w:cs="仿宋"/>
                <w:b/>
                <w:bCs/>
                <w:color w:val="000000"/>
                <w:sz w:val="20"/>
                <w:szCs w:val="20"/>
              </w:rPr>
            </w:pPr>
            <w:r>
              <w:rPr>
                <w:rFonts w:hint="eastAsia" w:ascii="仿宋" w:hAnsi="仿宋" w:eastAsia="仿宋" w:cs="仿宋"/>
                <w:b/>
                <w:bCs/>
                <w:color w:val="000000"/>
                <w:kern w:val="0"/>
                <w:sz w:val="20"/>
                <w:szCs w:val="20"/>
                <w:lang w:bidi="ar"/>
              </w:rPr>
              <w:t>报价（元）</w:t>
            </w:r>
          </w:p>
        </w:tc>
        <w:tc>
          <w:tcPr>
            <w:tcW w:w="12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b/>
                <w:bCs/>
                <w:color w:val="000000"/>
                <w:sz w:val="20"/>
                <w:szCs w:val="20"/>
              </w:rPr>
            </w:pPr>
            <w:r>
              <w:rPr>
                <w:rFonts w:hint="eastAsia" w:ascii="仿宋" w:hAnsi="仿宋" w:eastAsia="仿宋" w:cs="仿宋"/>
                <w:b/>
                <w:bCs/>
                <w:color w:val="000000"/>
                <w:kern w:val="0"/>
                <w:sz w:val="20"/>
                <w:szCs w:val="20"/>
                <w:lang w:bidi="ar"/>
              </w:rPr>
              <w:t>备注</w:t>
            </w:r>
          </w:p>
        </w:tc>
      </w:tr>
      <w:tr>
        <w:tblPrEx>
          <w:tblCellMar>
            <w:top w:w="0" w:type="dxa"/>
            <w:left w:w="108" w:type="dxa"/>
            <w:bottom w:w="0" w:type="dxa"/>
            <w:right w:w="108" w:type="dxa"/>
          </w:tblCellMar>
        </w:tblPrEx>
        <w:trPr>
          <w:trHeight w:val="90" w:hRule="atLeast"/>
          <w:jc w:val="center"/>
        </w:trPr>
        <w:tc>
          <w:tcPr>
            <w:tcW w:w="11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b/>
                <w:bCs/>
                <w:color w:val="000000"/>
                <w:sz w:val="20"/>
                <w:szCs w:val="20"/>
              </w:rPr>
            </w:pPr>
          </w:p>
        </w:tc>
        <w:tc>
          <w:tcPr>
            <w:tcW w:w="13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b/>
                <w:bCs/>
                <w:color w:val="000000"/>
                <w:sz w:val="20"/>
                <w:szCs w:val="20"/>
              </w:rPr>
            </w:pPr>
          </w:p>
        </w:tc>
        <w:tc>
          <w:tcPr>
            <w:tcW w:w="13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b/>
                <w:bCs/>
                <w:color w:val="000000"/>
                <w:sz w:val="20"/>
                <w:szCs w:val="20"/>
              </w:rPr>
            </w:pPr>
          </w:p>
        </w:tc>
        <w:tc>
          <w:tcPr>
            <w:tcW w:w="12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b/>
                <w:bCs/>
                <w:color w:val="000000"/>
                <w:sz w:val="20"/>
                <w:szCs w:val="20"/>
              </w:rPr>
            </w:pPr>
          </w:p>
        </w:tc>
        <w:tc>
          <w:tcPr>
            <w:tcW w:w="6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b/>
                <w:bCs/>
                <w:color w:val="000000"/>
                <w:sz w:val="20"/>
                <w:szCs w:val="20"/>
              </w:rPr>
            </w:pPr>
          </w:p>
        </w:tc>
        <w:tc>
          <w:tcPr>
            <w:tcW w:w="11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b/>
                <w:bCs/>
                <w:color w:val="000000"/>
                <w:sz w:val="20"/>
                <w:szCs w:val="20"/>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b/>
                <w:bCs/>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b/>
                <w:bCs/>
                <w:color w:val="000000"/>
                <w:sz w:val="20"/>
                <w:szCs w:val="20"/>
              </w:rPr>
            </w:pPr>
            <w:r>
              <w:rPr>
                <w:rFonts w:hint="eastAsia" w:ascii="仿宋" w:hAnsi="仿宋" w:eastAsia="仿宋" w:cs="仿宋"/>
                <w:b/>
                <w:bCs/>
                <w:color w:val="000000"/>
                <w:kern w:val="0"/>
                <w:sz w:val="20"/>
                <w:szCs w:val="20"/>
                <w:lang w:bidi="ar"/>
              </w:rPr>
              <w:t>单价</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b/>
                <w:bCs/>
                <w:color w:val="000000"/>
                <w:sz w:val="20"/>
                <w:szCs w:val="20"/>
              </w:rPr>
            </w:pPr>
            <w:r>
              <w:rPr>
                <w:rFonts w:hint="eastAsia" w:ascii="仿宋" w:hAnsi="仿宋" w:eastAsia="仿宋" w:cs="仿宋"/>
                <w:b/>
                <w:bCs/>
                <w:color w:val="000000"/>
                <w:kern w:val="0"/>
                <w:sz w:val="20"/>
                <w:szCs w:val="20"/>
                <w:lang w:bidi="ar"/>
              </w:rPr>
              <w:t>金额</w:t>
            </w:r>
          </w:p>
        </w:tc>
        <w:tc>
          <w:tcPr>
            <w:tcW w:w="12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b/>
                <w:bCs/>
                <w:color w:val="000000"/>
                <w:sz w:val="20"/>
                <w:szCs w:val="20"/>
              </w:rPr>
            </w:pPr>
          </w:p>
        </w:tc>
      </w:tr>
      <w:tr>
        <w:tblPrEx>
          <w:tblCellMar>
            <w:top w:w="0" w:type="dxa"/>
            <w:left w:w="108" w:type="dxa"/>
            <w:bottom w:w="0" w:type="dxa"/>
            <w:right w:w="108" w:type="dxa"/>
          </w:tblCellMar>
        </w:tblPrEx>
        <w:trPr>
          <w:trHeight w:val="90" w:hRule="atLeast"/>
          <w:jc w:val="center"/>
        </w:trPr>
        <w:tc>
          <w:tcPr>
            <w:tcW w:w="10635"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b/>
                <w:bCs/>
                <w:color w:val="000000"/>
                <w:sz w:val="20"/>
                <w:szCs w:val="20"/>
              </w:rPr>
            </w:pPr>
            <w:r>
              <w:rPr>
                <w:rFonts w:hint="eastAsia" w:ascii="仿宋" w:hAnsi="仿宋" w:eastAsia="仿宋" w:cs="仿宋"/>
                <w:b/>
                <w:bCs/>
                <w:color w:val="000000"/>
                <w:kern w:val="0"/>
                <w:sz w:val="20"/>
                <w:szCs w:val="20"/>
                <w:lang w:bidi="ar"/>
              </w:rPr>
              <w:t>生鲜蔬果类</w:t>
            </w: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大青菜</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800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生菜</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800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小青菜</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800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油麦菜</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800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广东油麦菜</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200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中青菜</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600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7</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菠菜</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包菜</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800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9</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京包菜</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200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黄芽白</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800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11</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韭菜</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12</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西芹</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500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13</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洋葱</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300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14</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芹菜</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1500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15</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香芹</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1000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16</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长丝瓜</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400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17</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山药</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200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18</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铁棍山药</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19</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花菜</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800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20</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莴笋</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200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21</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莴笋梗</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600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22</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西红柿</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300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23</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冬瓜</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1200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24</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南瓜</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1000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25</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茄子</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500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26</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黄瓜</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600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27</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葫子</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200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28</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藜蒿梗</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29</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苦瓜</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300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30</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西兰花</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800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31</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新大土豆</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32</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荷兰土豆</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200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33</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地瓜</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500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34</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扁豆</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300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35</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新莲藕</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36</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本地丝瓜</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200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37</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绿色海带丝</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38</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绿色海带结</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39</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海带片</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40</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白萝卜</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300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41</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胡萝卜</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500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42</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带壳玉米棒</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200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43</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青尖椒</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2000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44</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红椒</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45</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海花椒</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500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46</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红线椒</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200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47</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薄皮椒</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300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48</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余干椒</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49</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红尖椒</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50</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小米椒</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300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51</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蒜苗</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300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52</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带皮大蒜子</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53</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去皮大蒜子</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500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54</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生姜</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300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55</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香葱</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150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56</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香菜</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57</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本地大蒜</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800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58</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毛芋头</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200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59</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香芋</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200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60</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长豆角</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800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61</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四季豆</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300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62</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莲藕</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500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63</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西葫瓜</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200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64</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荷兰豆</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65</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茭白</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300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66</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空心菜</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200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67</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本地黄瓜</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500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68</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水空心菜梗</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69</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水笋</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70</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水笋尖</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71</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猪血</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200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72</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芥兰</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150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73</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娃娃菜/包</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74</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小芽白秧子</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500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75</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青菜梗</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76</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豌豆肉</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77</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毛豆肉</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200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78</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黄豆芽</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79</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绿豆芽</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80</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白豆干</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81</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嫩豆腐</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82</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板豆腐</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83</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老豆腐</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200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84</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薄酱干</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85</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豆皮</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86</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豆皮结</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87</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素鸡</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88</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中豆泡</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17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89</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日本豆腐/条</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条</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90</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湿米粉</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91</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红薯</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92</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红菜柳</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150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93</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青菜柳</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150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94</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芥菜头</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150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95</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冬笋</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96</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水发肉皮</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97</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鲜平菇</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98</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雪里红</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99</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散装下饭菜</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100</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圆形榨菜</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101</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榨菜丝</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102</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萝卜干</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103</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腌芥菜梗</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104</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酸豆角</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105</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散装金针菇</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150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106</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鲜香菇</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107</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鲜杏鲍菇</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108</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海鲜菇</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776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小计</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0635"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b/>
                <w:bCs/>
                <w:color w:val="000000"/>
                <w:sz w:val="20"/>
                <w:szCs w:val="20"/>
              </w:rPr>
            </w:pPr>
            <w:r>
              <w:rPr>
                <w:rFonts w:hint="eastAsia" w:ascii="仿宋" w:hAnsi="仿宋" w:eastAsia="仿宋" w:cs="仿宋"/>
                <w:b/>
                <w:bCs/>
                <w:color w:val="000000"/>
                <w:kern w:val="0"/>
                <w:sz w:val="20"/>
                <w:szCs w:val="20"/>
                <w:lang w:bidi="ar"/>
              </w:rPr>
              <w:t>肉类</w:t>
            </w: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龙骨</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筒子骨</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150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肋排</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排骨</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150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猪肘</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猪心</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7</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猪腰/对</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猪肝</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9</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猪肚</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猪大肠</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11</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猪小肠</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12</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猪板油</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150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13</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猪肥肉</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200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14</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标准五花肉</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15</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五花肉</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300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16</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剁刀肉</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1500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17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17</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前夹心剁刀肉</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800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18</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后腿剁刀肉</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800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19</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带骨剁刀肉</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20</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前瘦肉</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200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21</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后瘦肉</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600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22</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前猪脚</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23</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后猪脚</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776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小计</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0635"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b/>
                <w:bCs/>
                <w:color w:val="000000"/>
                <w:sz w:val="20"/>
                <w:szCs w:val="20"/>
              </w:rPr>
            </w:pPr>
            <w:r>
              <w:rPr>
                <w:rFonts w:hint="eastAsia" w:ascii="仿宋" w:hAnsi="仿宋" w:eastAsia="仿宋" w:cs="仿宋"/>
                <w:b/>
                <w:bCs/>
                <w:color w:val="000000"/>
                <w:kern w:val="0"/>
                <w:sz w:val="20"/>
                <w:szCs w:val="20"/>
                <w:lang w:bidi="ar"/>
              </w:rPr>
              <w:t>禽畜类</w:t>
            </w: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光鸭</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光鸭（净重）</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老鸭（净重）</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麻鸭（净重）</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光鸭块</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300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正宗土鸡</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7</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三黄光鸡</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三黄鸡块</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300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9</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乌鸡</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干水牛肉</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11</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羊肉</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12</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牛腩</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13</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腱子牛肉</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776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小计</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0635"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b/>
                <w:bCs/>
                <w:color w:val="000000"/>
                <w:sz w:val="20"/>
                <w:szCs w:val="20"/>
              </w:rPr>
            </w:pPr>
            <w:r>
              <w:rPr>
                <w:rFonts w:hint="eastAsia" w:ascii="仿宋" w:hAnsi="仿宋" w:eastAsia="仿宋" w:cs="仿宋"/>
                <w:b/>
                <w:bCs/>
                <w:color w:val="000000"/>
                <w:kern w:val="0"/>
                <w:sz w:val="20"/>
                <w:szCs w:val="20"/>
                <w:lang w:bidi="ar"/>
              </w:rPr>
              <w:t>水产品类</w:t>
            </w: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鲢鱼</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草鱼(活)</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草鱼块</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300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大草鱼</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鲫鱼</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雄鱼</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7</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雄鱼头</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黄丫头</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9</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牛蛙</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鲈鱼</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11</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标准桂鱼</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12</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黄鳝</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13</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田螺肉</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14</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鲶鱼</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15</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甲鱼（中）</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16</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基围虾</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17</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圣子</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18</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花甲</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19</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明虾</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776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小计</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0635"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b/>
                <w:bCs/>
                <w:color w:val="000000"/>
                <w:sz w:val="20"/>
                <w:szCs w:val="20"/>
              </w:rPr>
            </w:pPr>
            <w:r>
              <w:rPr>
                <w:rFonts w:hint="eastAsia" w:ascii="仿宋" w:hAnsi="仿宋" w:eastAsia="仿宋" w:cs="仿宋"/>
                <w:b/>
                <w:bCs/>
                <w:color w:val="000000"/>
                <w:kern w:val="0"/>
                <w:sz w:val="20"/>
                <w:szCs w:val="20"/>
                <w:lang w:bidi="ar"/>
              </w:rPr>
              <w:t>冷冻品类</w:t>
            </w: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国产鸡爪</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200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特大凤爪</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鸡翅尖</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200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冻黄鱼</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大鸡腿</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小鸡腿</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200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7</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鸡中翅</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200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冻鸭掌</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9</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冻鸭翅</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200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冻鸭胗</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200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11</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冻鱿鱼</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12</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冻带鱼(中)</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200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13</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冻玉米</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14</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冻鸡脯肉</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776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小计</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0635"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b/>
                <w:bCs/>
                <w:color w:val="000000"/>
                <w:sz w:val="20"/>
                <w:szCs w:val="20"/>
              </w:rPr>
            </w:pPr>
            <w:r>
              <w:rPr>
                <w:rFonts w:hint="eastAsia" w:ascii="仿宋" w:hAnsi="仿宋" w:eastAsia="仿宋" w:cs="仿宋"/>
                <w:b/>
                <w:bCs/>
                <w:color w:val="000000"/>
                <w:kern w:val="0"/>
                <w:sz w:val="20"/>
                <w:szCs w:val="20"/>
                <w:lang w:bidi="ar"/>
              </w:rPr>
              <w:t>干货调料类</w:t>
            </w: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干腐竹</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散装</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干海带</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散装</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干香菇</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散装</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干小香菇</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散装</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干茶树菇</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散装</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白胡椒粒</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散装</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7</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黑胡椒粒</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散装</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白芝麻</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散装</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9</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花椒粒</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散装</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梅干菜</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散装</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11</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白木耳</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散装</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12</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干黑木耳</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散装</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17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13</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干辣椒粉</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散装</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150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微辣/中辣/特辣</w:t>
            </w:r>
          </w:p>
        </w:tc>
      </w:tr>
      <w:tr>
        <w:tblPrEx>
          <w:tblCellMar>
            <w:top w:w="0" w:type="dxa"/>
            <w:left w:w="108" w:type="dxa"/>
            <w:bottom w:w="0" w:type="dxa"/>
            <w:right w:w="108" w:type="dxa"/>
          </w:tblCellMar>
        </w:tblPrEx>
        <w:trPr>
          <w:trHeight w:val="17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含籽量不超过30%</w:t>
            </w:r>
          </w:p>
        </w:tc>
      </w:tr>
      <w:tr>
        <w:tblPrEx>
          <w:tblCellMar>
            <w:top w:w="0" w:type="dxa"/>
            <w:left w:w="108" w:type="dxa"/>
            <w:bottom w:w="0" w:type="dxa"/>
            <w:right w:w="108" w:type="dxa"/>
          </w:tblCellMar>
        </w:tblPrEx>
        <w:trPr>
          <w:trHeight w:val="17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14</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干辣椒节</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散装</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微辣/中辣/特辣</w:t>
            </w:r>
          </w:p>
        </w:tc>
      </w:tr>
      <w:tr>
        <w:tblPrEx>
          <w:tblCellMar>
            <w:top w:w="0" w:type="dxa"/>
            <w:left w:w="108" w:type="dxa"/>
            <w:bottom w:w="0" w:type="dxa"/>
            <w:right w:w="108" w:type="dxa"/>
          </w:tblCellMar>
        </w:tblPrEx>
        <w:trPr>
          <w:trHeight w:val="17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含籽量不超过31%</w:t>
            </w:r>
          </w:p>
        </w:tc>
      </w:tr>
      <w:tr>
        <w:tblPrEx>
          <w:tblCellMar>
            <w:top w:w="0" w:type="dxa"/>
            <w:left w:w="108" w:type="dxa"/>
            <w:bottom w:w="0" w:type="dxa"/>
            <w:right w:w="108" w:type="dxa"/>
          </w:tblCellMar>
        </w:tblPrEx>
        <w:trPr>
          <w:trHeight w:val="17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15</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干黄椒粉</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散装</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微辣/中辣/特辣</w:t>
            </w:r>
          </w:p>
        </w:tc>
      </w:tr>
      <w:tr>
        <w:tblPrEx>
          <w:tblCellMar>
            <w:top w:w="0" w:type="dxa"/>
            <w:left w:w="108" w:type="dxa"/>
            <w:bottom w:w="0" w:type="dxa"/>
            <w:right w:w="108" w:type="dxa"/>
          </w:tblCellMar>
        </w:tblPrEx>
        <w:trPr>
          <w:trHeight w:val="17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含籽量不超过32%</w:t>
            </w: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16</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八角</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散装</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17</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桂皮</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散装</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18</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紫菜</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包/40克</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19</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黄豆</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散装</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20</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绿豆</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散装</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120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21</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花生米</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散装</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22</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香叶</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散装</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23</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去心红枣</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散装</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24</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枸杞子</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散装</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25</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莲子</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散装</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26</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白冰糖</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散装</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27</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国产糯米</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散装</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28</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干鱿鱼</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散装</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29</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干墨鱼</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散装</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30</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干萝卜条</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散装</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31</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干盐菜</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散装</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32</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干豆角</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散装</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17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33</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海天生抽豉油</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1.9L/瓶</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升</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请备注品牌</w:t>
            </w:r>
          </w:p>
        </w:tc>
      </w:tr>
      <w:tr>
        <w:tblPrEx>
          <w:tblCellMar>
            <w:top w:w="0" w:type="dxa"/>
            <w:left w:w="108" w:type="dxa"/>
            <w:bottom w:w="0" w:type="dxa"/>
            <w:right w:w="108" w:type="dxa"/>
          </w:tblCellMar>
        </w:tblPrEx>
        <w:trPr>
          <w:trHeight w:val="17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34</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海天草菇老抽</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1.9L/瓶</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升</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请备注品牌</w:t>
            </w:r>
          </w:p>
        </w:tc>
      </w:tr>
      <w:tr>
        <w:tblPrEx>
          <w:tblCellMar>
            <w:top w:w="0" w:type="dxa"/>
            <w:left w:w="108" w:type="dxa"/>
            <w:bottom w:w="0" w:type="dxa"/>
            <w:right w:w="108" w:type="dxa"/>
          </w:tblCellMar>
        </w:tblPrEx>
        <w:trPr>
          <w:trHeight w:val="17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35</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海天金标生抽</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1.9L/瓶</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升</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请备注品牌</w:t>
            </w: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36</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红星二锅头</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500ml/瓶</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瓶</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请备注品牌</w:t>
            </w:r>
          </w:p>
        </w:tc>
      </w:tr>
      <w:tr>
        <w:tblPrEx>
          <w:tblCellMar>
            <w:top w:w="0" w:type="dxa"/>
            <w:left w:w="108" w:type="dxa"/>
            <w:bottom w:w="0" w:type="dxa"/>
            <w:right w:w="108" w:type="dxa"/>
          </w:tblCellMar>
        </w:tblPrEx>
        <w:trPr>
          <w:trHeight w:val="17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37</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食用玉米淀粉</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散装</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请备注品牌</w:t>
            </w:r>
          </w:p>
        </w:tc>
      </w:tr>
      <w:tr>
        <w:tblPrEx>
          <w:tblCellMar>
            <w:top w:w="0" w:type="dxa"/>
            <w:left w:w="108" w:type="dxa"/>
            <w:bottom w:w="0" w:type="dxa"/>
            <w:right w:w="108" w:type="dxa"/>
          </w:tblCellMar>
        </w:tblPrEx>
        <w:trPr>
          <w:trHeight w:val="17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38</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江西水磨糯米粉</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散装</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39</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食用碱</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散装</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40</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蒸肉米粉</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散装</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41</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国产白糖</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42</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恒顺料酒</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1.75升/瓶</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升</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请备注品牌</w:t>
            </w: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43</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盐</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1*1斤</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350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17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44</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（味蚝鲜）蚝油</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6公斤/瓶</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144</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请备注品牌</w:t>
            </w: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45</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莲花味精</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1kg/包</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200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请备注品牌</w:t>
            </w: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46</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王守义麻辣鲜</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102克/袋</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克</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1020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47</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恒顺白醋</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500ml/瓶</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升</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请备注品牌</w:t>
            </w: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48</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恒顺陈醋</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500ml/瓶</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升</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请备注品牌</w:t>
            </w: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49</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太太乐鸡精</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1kg/包</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请备注品牌</w:t>
            </w: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50</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稻香园豆豉</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75g/包</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请备注品牌</w:t>
            </w:r>
          </w:p>
        </w:tc>
      </w:tr>
      <w:tr>
        <w:tblPrEx>
          <w:tblCellMar>
            <w:top w:w="0" w:type="dxa"/>
            <w:left w:w="108" w:type="dxa"/>
            <w:bottom w:w="0" w:type="dxa"/>
            <w:right w:w="108" w:type="dxa"/>
          </w:tblCellMar>
        </w:tblPrEx>
        <w:trPr>
          <w:trHeight w:val="17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51</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三耳火锅底料</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400g/包</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请备注品牌</w:t>
            </w: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52</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小米辣</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750克/袋</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请备注品牌</w:t>
            </w:r>
          </w:p>
        </w:tc>
      </w:tr>
      <w:tr>
        <w:tblPrEx>
          <w:tblCellMar>
            <w:top w:w="0" w:type="dxa"/>
            <w:left w:w="108" w:type="dxa"/>
            <w:bottom w:w="0" w:type="dxa"/>
            <w:right w:w="108" w:type="dxa"/>
          </w:tblCellMar>
        </w:tblPrEx>
        <w:trPr>
          <w:trHeight w:val="17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53</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鱼头剁椒</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2.3千克/瓶</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千克</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请备注品牌</w:t>
            </w: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54</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红油豆瓣酱</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1千克/瓶</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请备注品牌</w:t>
            </w: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55</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湘西外婆菜</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248克/袋</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请备注品牌</w:t>
            </w:r>
          </w:p>
        </w:tc>
      </w:tr>
      <w:tr>
        <w:tblPrEx>
          <w:tblCellMar>
            <w:top w:w="0" w:type="dxa"/>
            <w:left w:w="108" w:type="dxa"/>
            <w:bottom w:w="0" w:type="dxa"/>
            <w:right w:w="108" w:type="dxa"/>
          </w:tblCellMar>
        </w:tblPrEx>
        <w:trPr>
          <w:trHeight w:val="17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56</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老干妈辣椒酱</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280g/瓶</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请备注品牌</w:t>
            </w:r>
          </w:p>
        </w:tc>
      </w:tr>
      <w:tr>
        <w:tblPrEx>
          <w:tblCellMar>
            <w:top w:w="0" w:type="dxa"/>
            <w:left w:w="108" w:type="dxa"/>
            <w:bottom w:w="0" w:type="dxa"/>
            <w:right w:w="108" w:type="dxa"/>
          </w:tblCellMar>
        </w:tblPrEx>
        <w:trPr>
          <w:trHeight w:val="17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57</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李锦记蒜蓉辣椒酱</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226g/瓶</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请备注品牌</w:t>
            </w:r>
          </w:p>
        </w:tc>
      </w:tr>
      <w:tr>
        <w:tblPrEx>
          <w:tblCellMar>
            <w:top w:w="0" w:type="dxa"/>
            <w:left w:w="108" w:type="dxa"/>
            <w:bottom w:w="0" w:type="dxa"/>
            <w:right w:w="108" w:type="dxa"/>
          </w:tblCellMar>
        </w:tblPrEx>
        <w:trPr>
          <w:trHeight w:val="17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58</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李锦记海鲜酱</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240g/瓶</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请备注品牌</w:t>
            </w: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59</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湖南辣妹子</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248g/1瓶</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请备注品牌</w:t>
            </w: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60</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红鸡蛋</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30个/1板</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6000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61</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白鸡蛋</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30个/1板</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2000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62</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皮蛋</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1*1个</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300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63</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咸蛋</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1*1个</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17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64</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鹌鹑蛋（去壳）</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65</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江西米粉</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17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66</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午餐方腿香肠</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1块/斤</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67</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腊鸭腿</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68</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板鸭（只）</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只</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69</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江门香肠</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70</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干咸鱼</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71</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农家香肠</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200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72</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龙口粉丝</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1*1包</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请备注品牌</w:t>
            </w: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73</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本地腊肉</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17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74</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烟熏五花腊肉</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75</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红薯粉条</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1*1斤</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76</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散江西米粉</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1*1斤</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77</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陈克明面条</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1*1斤</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请备注品牌</w:t>
            </w:r>
          </w:p>
        </w:tc>
      </w:tr>
      <w:tr>
        <w:tblPrEx>
          <w:tblCellMar>
            <w:top w:w="0" w:type="dxa"/>
            <w:left w:w="108" w:type="dxa"/>
            <w:bottom w:w="0" w:type="dxa"/>
            <w:right w:w="108" w:type="dxa"/>
          </w:tblCellMar>
        </w:tblPrEx>
        <w:trPr>
          <w:trHeight w:val="90" w:hRule="atLeast"/>
          <w:jc w:val="center"/>
        </w:trPr>
        <w:tc>
          <w:tcPr>
            <w:tcW w:w="776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小计</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0635"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b/>
                <w:bCs/>
                <w:color w:val="000000"/>
                <w:sz w:val="20"/>
                <w:szCs w:val="20"/>
              </w:rPr>
            </w:pPr>
            <w:r>
              <w:rPr>
                <w:rFonts w:hint="eastAsia" w:ascii="仿宋" w:hAnsi="仿宋" w:eastAsia="仿宋" w:cs="仿宋"/>
                <w:b/>
                <w:bCs/>
                <w:color w:val="000000"/>
                <w:kern w:val="0"/>
                <w:sz w:val="20"/>
                <w:szCs w:val="20"/>
                <w:lang w:bidi="ar"/>
              </w:rPr>
              <w:t>其他零星类</w:t>
            </w:r>
          </w:p>
        </w:tc>
      </w:tr>
      <w:tr>
        <w:tblPrEx>
          <w:tblCellMar>
            <w:top w:w="0" w:type="dxa"/>
            <w:left w:w="108" w:type="dxa"/>
            <w:bottom w:w="0" w:type="dxa"/>
            <w:right w:w="108" w:type="dxa"/>
          </w:tblCellMar>
        </w:tblPrEx>
        <w:trPr>
          <w:trHeight w:val="17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新方圆650ml方盒</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1*252个</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2520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17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450餐盒汤碗</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1*600个</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600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4格方盒</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1*1000个</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1000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17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一次性筷子(包)</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1*50双</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双</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2000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立白洗洁精</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20kg/桶</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圆形洗菜筐</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50CM</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只</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7</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地刷</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大号</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把</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请备注品牌</w:t>
            </w: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削皮刀</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大号</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把</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请备注品牌</w:t>
            </w: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9</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剪刀</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大号</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把</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请备注品牌</w:t>
            </w:r>
          </w:p>
        </w:tc>
      </w:tr>
      <w:tr>
        <w:tblPrEx>
          <w:tblCellMar>
            <w:top w:w="0" w:type="dxa"/>
            <w:left w:w="108" w:type="dxa"/>
            <w:bottom w:w="0" w:type="dxa"/>
            <w:right w:w="108" w:type="dxa"/>
          </w:tblCellMar>
        </w:tblPrEx>
        <w:trPr>
          <w:trHeight w:val="17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清洁球（钢丝）</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请备注品牌</w:t>
            </w: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11</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牙签</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包</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包</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12</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新东方手套</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双</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双</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13</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一次性手套</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盒</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盒</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12</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14</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雨鞋（防滑）</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双</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双</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15</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厨师帽</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12</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16</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长袖厨师服</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件</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件</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17</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短袖厨师服</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件</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件</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17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18</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皮围裙（防水）</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件</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件</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19</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布围裙</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件</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件</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请备注品牌</w:t>
            </w: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20</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排拖把</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请备注品牌</w:t>
            </w:r>
          </w:p>
        </w:tc>
      </w:tr>
      <w:tr>
        <w:tblPrEx>
          <w:tblCellMar>
            <w:top w:w="0" w:type="dxa"/>
            <w:left w:w="108" w:type="dxa"/>
            <w:bottom w:w="0" w:type="dxa"/>
            <w:right w:w="108" w:type="dxa"/>
          </w:tblCellMar>
        </w:tblPrEx>
        <w:trPr>
          <w:trHeight w:val="90" w:hRule="atLeast"/>
          <w:jc w:val="center"/>
        </w:trPr>
        <w:tc>
          <w:tcPr>
            <w:tcW w:w="776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小计</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10635"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b/>
                <w:bCs/>
                <w:color w:val="000000"/>
                <w:sz w:val="20"/>
                <w:szCs w:val="20"/>
              </w:rPr>
            </w:pPr>
            <w:r>
              <w:rPr>
                <w:rFonts w:hint="eastAsia" w:ascii="仿宋" w:hAnsi="仿宋" w:eastAsia="仿宋" w:cs="仿宋"/>
                <w:b/>
                <w:bCs/>
                <w:color w:val="000000"/>
                <w:kern w:val="0"/>
                <w:sz w:val="20"/>
                <w:szCs w:val="20"/>
                <w:lang w:bidi="ar"/>
              </w:rPr>
              <w:t>粮油类</w:t>
            </w:r>
          </w:p>
        </w:tc>
      </w:tr>
      <w:tr>
        <w:tblPrEx>
          <w:tblCellMar>
            <w:top w:w="0" w:type="dxa"/>
            <w:left w:w="108" w:type="dxa"/>
            <w:bottom w:w="0" w:type="dxa"/>
            <w:right w:w="108" w:type="dxa"/>
          </w:tblCellMar>
        </w:tblPrEx>
        <w:trPr>
          <w:trHeight w:val="17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菜籽油</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12.5L、10L/桶以上大规格</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升</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2700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四级非转基因物理压榨</w:t>
            </w:r>
          </w:p>
        </w:tc>
      </w:tr>
      <w:tr>
        <w:tblPrEx>
          <w:tblCellMar>
            <w:top w:w="0" w:type="dxa"/>
            <w:left w:w="108" w:type="dxa"/>
            <w:bottom w:w="0" w:type="dxa"/>
            <w:right w:w="108" w:type="dxa"/>
          </w:tblCellMar>
        </w:tblPrEx>
        <w:trPr>
          <w:trHeight w:val="9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优质大米</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25kg/袋</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6800</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一级晚籼米</w:t>
            </w:r>
          </w:p>
        </w:tc>
      </w:tr>
      <w:tr>
        <w:tblPrEx>
          <w:tblCellMar>
            <w:top w:w="0" w:type="dxa"/>
            <w:left w:w="108" w:type="dxa"/>
            <w:bottom w:w="0" w:type="dxa"/>
            <w:right w:w="108" w:type="dxa"/>
          </w:tblCellMar>
        </w:tblPrEx>
        <w:trPr>
          <w:trHeight w:val="90" w:hRule="atLeast"/>
          <w:jc w:val="center"/>
        </w:trPr>
        <w:tc>
          <w:tcPr>
            <w:tcW w:w="776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小计</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90" w:hRule="atLeast"/>
          <w:jc w:val="center"/>
        </w:trPr>
        <w:tc>
          <w:tcPr>
            <w:tcW w:w="776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b/>
                <w:bCs/>
                <w:color w:val="000000"/>
                <w:sz w:val="20"/>
                <w:szCs w:val="20"/>
              </w:rPr>
            </w:pPr>
            <w:r>
              <w:rPr>
                <w:rFonts w:hint="eastAsia" w:ascii="仿宋" w:hAnsi="仿宋" w:eastAsia="仿宋" w:cs="仿宋"/>
                <w:b/>
                <w:bCs/>
                <w:color w:val="000000"/>
                <w:kern w:val="0"/>
                <w:sz w:val="20"/>
                <w:szCs w:val="20"/>
                <w:lang w:bidi="ar"/>
              </w:rPr>
              <w:t>合计</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b/>
                <w:bCs/>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 w:hAnsi="仿宋" w:eastAsia="仿宋" w:cs="仿宋"/>
                <w:b/>
                <w:bCs/>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ascii="仿宋" w:hAnsi="仿宋" w:eastAsia="仿宋" w:cs="仿宋"/>
                <w:color w:val="000000"/>
                <w:sz w:val="20"/>
                <w:szCs w:val="20"/>
              </w:rPr>
            </w:pPr>
          </w:p>
        </w:tc>
      </w:tr>
    </w:tbl>
    <w:p>
      <w:pPr>
        <w:widowControl/>
        <w:spacing w:line="360" w:lineRule="atLeast"/>
        <w:rPr>
          <w:rFonts w:ascii="宋体" w:hAnsi="宋体" w:cs="宋体"/>
          <w:b/>
          <w:bCs/>
          <w:color w:val="222222"/>
          <w:kern w:val="0"/>
          <w:sz w:val="32"/>
          <w:szCs w:val="32"/>
        </w:rPr>
      </w:pPr>
      <w:r>
        <w:rPr>
          <w:rFonts w:hint="eastAsia" w:ascii="仿宋" w:hAnsi="仿宋" w:eastAsia="仿宋"/>
          <w:kern w:val="0"/>
          <w:sz w:val="32"/>
          <w:szCs w:val="32"/>
        </w:rPr>
        <w:t>备注：上表数量为预计数，实际采购量视招标单位实际需求为准，用品类报价保留三位小数，其他物资报价保留两位小数。</w:t>
      </w:r>
    </w:p>
    <w:p>
      <w:pPr>
        <w:widowControl/>
        <w:spacing w:line="360" w:lineRule="atLeast"/>
        <w:rPr>
          <w:rFonts w:ascii="宋体" w:hAnsi="宋体" w:cs="宋体"/>
          <w:b/>
          <w:bCs/>
          <w:color w:val="222222"/>
          <w:kern w:val="0"/>
          <w:sz w:val="32"/>
          <w:szCs w:val="32"/>
        </w:rPr>
      </w:pPr>
    </w:p>
    <w:p>
      <w:pPr>
        <w:widowControl/>
        <w:spacing w:line="360" w:lineRule="atLeast"/>
        <w:rPr>
          <w:rFonts w:ascii="宋体" w:hAnsi="宋体" w:cs="宋体"/>
          <w:b/>
          <w:bCs/>
          <w:color w:val="222222"/>
          <w:kern w:val="0"/>
          <w:sz w:val="32"/>
          <w:szCs w:val="32"/>
        </w:rPr>
      </w:pPr>
    </w:p>
    <w:p>
      <w:pPr>
        <w:widowControl/>
        <w:spacing w:line="360" w:lineRule="atLeast"/>
        <w:rPr>
          <w:rFonts w:ascii="宋体" w:hAnsi="宋体" w:cs="宋体"/>
          <w:b/>
          <w:bCs/>
          <w:color w:val="222222"/>
          <w:kern w:val="0"/>
          <w:sz w:val="32"/>
          <w:szCs w:val="32"/>
        </w:rPr>
      </w:pPr>
    </w:p>
    <w:p>
      <w:pPr>
        <w:widowControl/>
        <w:spacing w:line="360" w:lineRule="atLeast"/>
        <w:rPr>
          <w:rFonts w:ascii="宋体" w:hAnsi="宋体" w:cs="宋体"/>
          <w:b/>
          <w:bCs/>
          <w:color w:val="222222"/>
          <w:kern w:val="0"/>
          <w:sz w:val="32"/>
          <w:szCs w:val="32"/>
        </w:rPr>
      </w:pPr>
    </w:p>
    <w:p>
      <w:pPr>
        <w:widowControl/>
        <w:spacing w:line="360" w:lineRule="atLeast"/>
        <w:rPr>
          <w:rFonts w:ascii="宋体" w:hAnsi="宋体" w:cs="宋体"/>
          <w:b/>
          <w:bCs/>
          <w:color w:val="222222"/>
          <w:kern w:val="0"/>
          <w:sz w:val="32"/>
          <w:szCs w:val="32"/>
        </w:rPr>
      </w:pPr>
    </w:p>
    <w:p>
      <w:pPr>
        <w:widowControl/>
        <w:spacing w:line="360" w:lineRule="atLeast"/>
        <w:rPr>
          <w:rFonts w:ascii="宋体" w:hAnsi="宋体" w:cs="宋体"/>
          <w:color w:val="222222"/>
          <w:kern w:val="0"/>
          <w:sz w:val="32"/>
          <w:szCs w:val="32"/>
        </w:rPr>
      </w:pPr>
      <w:bookmarkStart w:id="0" w:name="_GoBack"/>
      <w:bookmarkEnd w:id="0"/>
      <w:r>
        <w:rPr>
          <w:rFonts w:hint="eastAsia" w:ascii="宋体" w:hAnsi="宋体" w:cs="宋体"/>
          <w:b/>
          <w:bCs/>
          <w:color w:val="222222"/>
          <w:kern w:val="0"/>
          <w:sz w:val="32"/>
          <w:szCs w:val="32"/>
        </w:rPr>
        <w:t>附件1</w:t>
      </w:r>
    </w:p>
    <w:p>
      <w:pPr>
        <w:widowControl/>
        <w:spacing w:after="150" w:line="500" w:lineRule="atLeast"/>
        <w:jc w:val="center"/>
        <w:rPr>
          <w:rFonts w:ascii="宋体" w:hAnsi="宋体" w:cs="宋体"/>
          <w:color w:val="222222"/>
          <w:kern w:val="0"/>
          <w:szCs w:val="21"/>
        </w:rPr>
      </w:pPr>
      <w:r>
        <w:rPr>
          <w:rFonts w:hint="eastAsia" w:ascii="小标宋" w:hAnsi="宋体" w:eastAsia="小标宋" w:cs="宋体"/>
          <w:b/>
          <w:bCs/>
          <w:color w:val="222222"/>
          <w:kern w:val="0"/>
          <w:sz w:val="44"/>
          <w:szCs w:val="44"/>
        </w:rPr>
        <w:t>法定代表人身份证明书</w:t>
      </w:r>
    </w:p>
    <w:p>
      <w:pPr>
        <w:widowControl/>
        <w:spacing w:after="150"/>
        <w:rPr>
          <w:rFonts w:ascii="宋体" w:hAnsi="宋体" w:cs="宋体"/>
          <w:color w:val="222222"/>
          <w:kern w:val="0"/>
          <w:szCs w:val="21"/>
        </w:rPr>
      </w:pPr>
    </w:p>
    <w:p>
      <w:pPr>
        <w:widowControl/>
        <w:spacing w:after="150"/>
        <w:ind w:firstLine="640"/>
        <w:rPr>
          <w:rFonts w:ascii="宋体" w:hAnsi="宋体" w:eastAsia="仿宋" w:cs="宋体"/>
          <w:color w:val="222222"/>
          <w:kern w:val="0"/>
          <w:sz w:val="32"/>
          <w:szCs w:val="32"/>
        </w:rPr>
      </w:pPr>
      <w:r>
        <w:rPr>
          <w:rFonts w:hint="eastAsia" w:ascii="仿宋" w:hAnsi="仿宋" w:eastAsia="仿宋" w:cs="宋体"/>
          <w:color w:val="222222"/>
          <w:kern w:val="0"/>
          <w:sz w:val="32"/>
          <w:szCs w:val="32"/>
        </w:rPr>
        <w:t>兹证明</w:t>
      </w:r>
      <w:r>
        <w:rPr>
          <w:rFonts w:hint="eastAsia" w:ascii="宋体" w:hAnsi="宋体" w:eastAsia="仿宋" w:cs="宋体"/>
          <w:color w:val="222222"/>
          <w:kern w:val="0"/>
          <w:sz w:val="32"/>
          <w:szCs w:val="32"/>
          <w:u w:val="single"/>
        </w:rPr>
        <w:t xml:space="preserve">           </w:t>
      </w:r>
      <w:r>
        <w:rPr>
          <w:rFonts w:hint="eastAsia" w:ascii="仿宋" w:hAnsi="仿宋" w:eastAsia="仿宋" w:cs="宋体"/>
          <w:color w:val="222222"/>
          <w:kern w:val="0"/>
          <w:sz w:val="32"/>
          <w:szCs w:val="32"/>
        </w:rPr>
        <w:t>（身份证号码：</w:t>
      </w:r>
      <w:r>
        <w:rPr>
          <w:rFonts w:hint="eastAsia" w:ascii="宋体" w:hAnsi="宋体" w:eastAsia="仿宋" w:cs="宋体"/>
          <w:color w:val="222222"/>
          <w:kern w:val="0"/>
          <w:sz w:val="32"/>
          <w:szCs w:val="32"/>
          <w:u w:val="single"/>
        </w:rPr>
        <w:t xml:space="preserve">                  </w:t>
      </w:r>
      <w:r>
        <w:rPr>
          <w:rFonts w:hint="eastAsia" w:ascii="仿宋" w:hAnsi="仿宋" w:eastAsia="仿宋" w:cs="宋体"/>
          <w:color w:val="222222"/>
          <w:kern w:val="0"/>
          <w:sz w:val="32"/>
          <w:szCs w:val="32"/>
        </w:rPr>
        <w:t>）是我单位的法定代表人，任</w:t>
      </w:r>
      <w:r>
        <w:rPr>
          <w:rFonts w:hint="eastAsia" w:ascii="宋体" w:hAnsi="宋体" w:eastAsia="仿宋" w:cs="宋体"/>
          <w:color w:val="222222"/>
          <w:kern w:val="0"/>
          <w:sz w:val="32"/>
          <w:szCs w:val="32"/>
          <w:u w:val="single"/>
        </w:rPr>
        <w:t xml:space="preserve">           </w:t>
      </w:r>
      <w:r>
        <w:rPr>
          <w:rFonts w:hint="eastAsia" w:ascii="仿宋" w:hAnsi="仿宋" w:eastAsia="仿宋" w:cs="宋体"/>
          <w:color w:val="222222"/>
          <w:kern w:val="0"/>
          <w:sz w:val="32"/>
          <w:szCs w:val="32"/>
        </w:rPr>
        <w:t>职务。</w:t>
      </w:r>
    </w:p>
    <w:p>
      <w:pPr>
        <w:widowControl/>
        <w:spacing w:after="150"/>
        <w:ind w:firstLine="640" w:firstLineChars="200"/>
        <w:rPr>
          <w:rFonts w:ascii="宋体" w:hAnsi="宋体" w:cs="宋体"/>
          <w:color w:val="222222"/>
          <w:kern w:val="0"/>
          <w:sz w:val="32"/>
          <w:szCs w:val="32"/>
        </w:rPr>
      </w:pPr>
      <w:r>
        <w:rPr>
          <w:rFonts w:hint="eastAsia" w:ascii="仿宋" w:hAnsi="仿宋" w:eastAsia="仿宋" w:cs="宋体"/>
          <w:color w:val="222222"/>
          <w:kern w:val="0"/>
          <w:sz w:val="32"/>
          <w:szCs w:val="32"/>
        </w:rPr>
        <w:t>特此证明</w:t>
      </w:r>
    </w:p>
    <w:p>
      <w:pPr>
        <w:widowControl/>
        <w:spacing w:after="150"/>
        <w:ind w:firstLine="320"/>
        <w:rPr>
          <w:rFonts w:ascii="仿宋" w:hAnsi="仿宋" w:eastAsia="仿宋" w:cs="宋体"/>
          <w:color w:val="222222"/>
          <w:kern w:val="0"/>
          <w:sz w:val="32"/>
          <w:szCs w:val="32"/>
        </w:rPr>
      </w:pPr>
    </w:p>
    <w:p>
      <w:pPr>
        <w:widowControl/>
        <w:spacing w:after="150"/>
        <w:ind w:firstLine="4643" w:firstLineChars="1451"/>
        <w:rPr>
          <w:rFonts w:ascii="仿宋" w:hAnsi="仿宋" w:eastAsia="仿宋" w:cs="宋体"/>
          <w:color w:val="222222"/>
          <w:kern w:val="0"/>
          <w:sz w:val="32"/>
          <w:szCs w:val="32"/>
        </w:rPr>
      </w:pPr>
      <w:r>
        <w:rPr>
          <w:rFonts w:hint="eastAsia" w:ascii="仿宋" w:hAnsi="仿宋" w:eastAsia="仿宋" w:cs="宋体"/>
          <w:color w:val="222222"/>
          <w:kern w:val="0"/>
          <w:sz w:val="32"/>
          <w:szCs w:val="32"/>
        </w:rPr>
        <w:t>单位名称（公章）:</w:t>
      </w:r>
    </w:p>
    <w:p>
      <w:pPr>
        <w:widowControl/>
        <w:spacing w:after="150"/>
        <w:ind w:firstLine="4643" w:firstLineChars="1451"/>
        <w:rPr>
          <w:rFonts w:ascii="仿宋" w:hAnsi="仿宋" w:eastAsia="仿宋" w:cs="宋体"/>
          <w:color w:val="222222"/>
          <w:kern w:val="0"/>
          <w:sz w:val="32"/>
          <w:szCs w:val="32"/>
        </w:rPr>
      </w:pPr>
      <w:r>
        <w:rPr>
          <w:rFonts w:hint="eastAsia" w:ascii="仿宋" w:hAnsi="仿宋" w:eastAsia="仿宋" w:cs="宋体"/>
          <w:color w:val="222222"/>
          <w:kern w:val="0"/>
          <w:sz w:val="32"/>
          <w:szCs w:val="32"/>
        </w:rPr>
        <w:t>日期：   年 月 日</w:t>
      </w:r>
    </w:p>
    <w:p>
      <w:pPr>
        <w:widowControl/>
        <w:spacing w:after="150"/>
        <w:rPr>
          <w:rFonts w:ascii="仿宋" w:hAnsi="仿宋" w:eastAsia="仿宋" w:cs="宋体"/>
          <w:color w:val="222222"/>
          <w:kern w:val="0"/>
          <w:sz w:val="32"/>
          <w:szCs w:val="32"/>
        </w:rPr>
      </w:pPr>
    </w:p>
    <w:p>
      <w:pPr>
        <w:widowControl/>
        <w:spacing w:after="150"/>
        <w:rPr>
          <w:rFonts w:ascii="仿宋" w:hAnsi="仿宋" w:eastAsia="仿宋" w:cs="宋体"/>
          <w:color w:val="222222"/>
          <w:kern w:val="0"/>
          <w:sz w:val="32"/>
          <w:szCs w:val="32"/>
        </w:rPr>
      </w:pPr>
    </w:p>
    <w:p>
      <w:pPr>
        <w:widowControl/>
        <w:spacing w:line="360" w:lineRule="atLeast"/>
        <w:rPr>
          <w:rFonts w:ascii="宋体" w:hAnsi="宋体" w:cs="宋体"/>
          <w:b/>
          <w:bCs/>
          <w:color w:val="222222"/>
          <w:kern w:val="0"/>
          <w:sz w:val="32"/>
          <w:szCs w:val="32"/>
        </w:rPr>
      </w:pPr>
    </w:p>
    <w:p>
      <w:pPr>
        <w:widowControl/>
        <w:spacing w:line="360" w:lineRule="atLeast"/>
        <w:rPr>
          <w:rFonts w:ascii="宋体" w:hAnsi="宋体" w:cs="宋体"/>
          <w:b/>
          <w:bCs/>
          <w:color w:val="222222"/>
          <w:kern w:val="0"/>
          <w:sz w:val="32"/>
          <w:szCs w:val="32"/>
        </w:rPr>
      </w:pPr>
    </w:p>
    <w:p>
      <w:pPr>
        <w:widowControl/>
        <w:spacing w:line="360" w:lineRule="atLeast"/>
        <w:rPr>
          <w:rFonts w:ascii="宋体" w:hAnsi="宋体" w:cs="宋体"/>
          <w:b/>
          <w:bCs/>
          <w:color w:val="222222"/>
          <w:kern w:val="0"/>
          <w:sz w:val="32"/>
          <w:szCs w:val="32"/>
        </w:rPr>
      </w:pPr>
    </w:p>
    <w:p>
      <w:pPr>
        <w:widowControl/>
        <w:spacing w:line="360" w:lineRule="atLeast"/>
        <w:rPr>
          <w:rFonts w:ascii="宋体" w:hAnsi="宋体" w:cs="宋体"/>
          <w:b/>
          <w:bCs/>
          <w:color w:val="222222"/>
          <w:kern w:val="0"/>
          <w:sz w:val="32"/>
          <w:szCs w:val="32"/>
        </w:rPr>
      </w:pPr>
    </w:p>
    <w:p>
      <w:pPr>
        <w:widowControl/>
        <w:spacing w:line="360" w:lineRule="atLeast"/>
        <w:rPr>
          <w:rFonts w:ascii="宋体" w:hAnsi="宋体" w:cs="宋体"/>
          <w:b/>
          <w:bCs/>
          <w:color w:val="222222"/>
          <w:kern w:val="0"/>
          <w:sz w:val="32"/>
          <w:szCs w:val="32"/>
        </w:rPr>
      </w:pPr>
    </w:p>
    <w:p>
      <w:pPr>
        <w:widowControl/>
        <w:spacing w:line="360" w:lineRule="atLeast"/>
        <w:rPr>
          <w:rFonts w:ascii="宋体" w:hAnsi="宋体" w:cs="宋体"/>
          <w:b/>
          <w:bCs/>
          <w:color w:val="222222"/>
          <w:kern w:val="0"/>
          <w:sz w:val="32"/>
          <w:szCs w:val="32"/>
        </w:rPr>
      </w:pPr>
    </w:p>
    <w:p>
      <w:pPr>
        <w:widowControl/>
        <w:spacing w:line="360" w:lineRule="atLeast"/>
        <w:rPr>
          <w:rFonts w:ascii="宋体" w:hAnsi="宋体" w:cs="宋体"/>
          <w:b/>
          <w:bCs/>
          <w:color w:val="222222"/>
          <w:kern w:val="0"/>
          <w:sz w:val="32"/>
          <w:szCs w:val="32"/>
        </w:rPr>
      </w:pPr>
    </w:p>
    <w:p>
      <w:pPr>
        <w:widowControl/>
        <w:spacing w:line="360" w:lineRule="atLeast"/>
        <w:rPr>
          <w:rFonts w:ascii="宋体" w:hAnsi="宋体" w:cs="宋体"/>
          <w:b/>
          <w:bCs/>
          <w:color w:val="222222"/>
          <w:kern w:val="0"/>
          <w:sz w:val="32"/>
          <w:szCs w:val="32"/>
        </w:rPr>
      </w:pPr>
      <w:r>
        <w:rPr>
          <w:rFonts w:hint="eastAsia" w:ascii="宋体" w:hAnsi="宋体" w:cs="宋体"/>
          <w:b/>
          <w:bCs/>
          <w:color w:val="222222"/>
          <w:kern w:val="0"/>
          <w:sz w:val="32"/>
          <w:szCs w:val="32"/>
        </w:rPr>
        <w:t>附件2</w:t>
      </w:r>
    </w:p>
    <w:p>
      <w:pPr>
        <w:widowControl/>
        <w:spacing w:line="500" w:lineRule="atLeast"/>
        <w:rPr>
          <w:rFonts w:ascii="宋体" w:hAnsi="宋体" w:cs="宋体"/>
          <w:color w:val="222222"/>
          <w:kern w:val="0"/>
          <w:szCs w:val="21"/>
        </w:rPr>
      </w:pPr>
    </w:p>
    <w:p>
      <w:pPr>
        <w:snapToGrid w:val="0"/>
        <w:spacing w:line="500" w:lineRule="exact"/>
        <w:jc w:val="center"/>
        <w:rPr>
          <w:rFonts w:ascii="小标宋" w:hAnsi="仿宋" w:eastAsia="小标宋" w:cs="黑体"/>
          <w:b/>
          <w:bCs/>
          <w:sz w:val="44"/>
          <w:szCs w:val="44"/>
        </w:rPr>
      </w:pPr>
      <w:r>
        <w:fldChar w:fldCharType="begin"/>
      </w:r>
      <w:r>
        <w:instrText xml:space="preserve"> HYPERLINK "http://www.so.com/s?q=%E6%B3%95%E4%BA%BA%E4%BB%A3%E8%A1%A8&amp;ie=utf-8&amp;src=wenda_link" \t "_blank" </w:instrText>
      </w:r>
      <w:r>
        <w:fldChar w:fldCharType="separate"/>
      </w:r>
      <w:r>
        <w:rPr>
          <w:rFonts w:hint="eastAsia" w:ascii="小标宋" w:hAnsi="仿宋" w:eastAsia="小标宋" w:cs="黑体"/>
          <w:b/>
          <w:bCs/>
          <w:sz w:val="44"/>
          <w:szCs w:val="44"/>
        </w:rPr>
        <w:t>法定代表</w:t>
      </w:r>
      <w:r>
        <w:rPr>
          <w:rFonts w:hint="eastAsia" w:ascii="小标宋" w:hAnsi="仿宋" w:eastAsia="小标宋" w:cs="黑体"/>
          <w:b/>
          <w:bCs/>
          <w:sz w:val="44"/>
          <w:szCs w:val="44"/>
        </w:rPr>
        <w:fldChar w:fldCharType="end"/>
      </w:r>
      <w:r>
        <w:rPr>
          <w:rFonts w:hint="eastAsia" w:ascii="小标宋" w:hAnsi="仿宋" w:eastAsia="小标宋" w:cs="黑体"/>
          <w:b/>
          <w:bCs/>
          <w:sz w:val="44"/>
          <w:szCs w:val="44"/>
        </w:rPr>
        <w:t>人授权委托书</w:t>
      </w:r>
    </w:p>
    <w:p>
      <w:pPr>
        <w:snapToGrid w:val="0"/>
        <w:spacing w:line="360" w:lineRule="exact"/>
        <w:rPr>
          <w:rFonts w:ascii="仿宋" w:hAnsi="仿宋" w:eastAsia="仿宋" w:cs="仿宋_GB2312"/>
          <w:b/>
          <w:bCs/>
          <w:sz w:val="28"/>
          <w:szCs w:val="28"/>
        </w:rPr>
      </w:pPr>
    </w:p>
    <w:p>
      <w:pPr>
        <w:snapToGrid w:val="0"/>
        <w:spacing w:line="520" w:lineRule="exact"/>
        <w:rPr>
          <w:rFonts w:ascii="仿宋" w:hAnsi="仿宋" w:eastAsia="仿宋"/>
          <w:b/>
          <w:bCs/>
          <w:sz w:val="32"/>
          <w:szCs w:val="32"/>
        </w:rPr>
      </w:pPr>
      <w:r>
        <w:rPr>
          <w:rFonts w:hint="eastAsia" w:ascii="仿宋" w:hAnsi="仿宋" w:eastAsia="仿宋" w:cs="仿宋_GB2312"/>
          <w:b/>
          <w:bCs/>
          <w:sz w:val="32"/>
          <w:szCs w:val="32"/>
        </w:rPr>
        <w:t>江西萍钢实业股份有限公司：</w:t>
      </w:r>
    </w:p>
    <w:p>
      <w:pPr>
        <w:snapToGrid w:val="0"/>
        <w:spacing w:line="520" w:lineRule="exact"/>
        <w:ind w:firstLine="640" w:firstLineChars="200"/>
        <w:rPr>
          <w:rFonts w:ascii="仿宋" w:hAnsi="仿宋" w:eastAsia="仿宋"/>
          <w:sz w:val="32"/>
          <w:szCs w:val="32"/>
        </w:rPr>
      </w:pPr>
      <w:r>
        <w:rPr>
          <w:rFonts w:ascii="仿宋" w:hAnsi="仿宋" w:eastAsia="仿宋" w:cs="微软雅黑"/>
          <w:sz w:val="32"/>
          <w:szCs w:val="32"/>
          <w:u w:val="single"/>
        </w:rPr>
        <w:t>______________________</w:t>
      </w:r>
      <w:r>
        <w:rPr>
          <w:rFonts w:hint="eastAsia" w:ascii="仿宋" w:hAnsi="仿宋" w:eastAsia="仿宋" w:cs="仿宋_GB2312"/>
          <w:sz w:val="32"/>
          <w:szCs w:val="32"/>
        </w:rPr>
        <w:t>是中华人民共和国合法企业，法定地址：</w:t>
      </w:r>
      <w:r>
        <w:rPr>
          <w:rFonts w:ascii="仿宋" w:hAnsi="仿宋" w:eastAsia="仿宋" w:cs="微软雅黑"/>
          <w:sz w:val="32"/>
          <w:szCs w:val="32"/>
          <w:u w:val="single"/>
        </w:rPr>
        <w:t>______________________</w:t>
      </w:r>
      <w:r>
        <w:rPr>
          <w:rFonts w:hint="eastAsia" w:ascii="仿宋" w:hAnsi="仿宋" w:eastAsia="仿宋" w:cs="仿宋_GB2312"/>
          <w:sz w:val="32"/>
          <w:szCs w:val="32"/>
        </w:rPr>
        <w:t>。</w:t>
      </w:r>
    </w:p>
    <w:p>
      <w:pPr>
        <w:snapToGrid w:val="0"/>
        <w:spacing w:line="520" w:lineRule="exact"/>
        <w:ind w:firstLine="640" w:firstLineChars="200"/>
        <w:rPr>
          <w:rFonts w:ascii="仿宋" w:hAnsi="仿宋" w:eastAsia="仿宋"/>
          <w:sz w:val="32"/>
          <w:szCs w:val="32"/>
        </w:rPr>
      </w:pPr>
      <w:r>
        <w:rPr>
          <w:rFonts w:hint="eastAsia" w:ascii="仿宋" w:hAnsi="仿宋" w:eastAsia="仿宋" w:cs="仿宋_GB2312"/>
          <w:sz w:val="32"/>
          <w:szCs w:val="32"/>
        </w:rPr>
        <w:t>法定代表人</w:t>
      </w:r>
      <w:r>
        <w:rPr>
          <w:rFonts w:ascii="仿宋" w:hAnsi="仿宋" w:eastAsia="仿宋" w:cs="微软雅黑"/>
          <w:sz w:val="32"/>
          <w:szCs w:val="32"/>
          <w:u w:val="single"/>
        </w:rPr>
        <w:t>_____________</w:t>
      </w:r>
      <w:r>
        <w:rPr>
          <w:rFonts w:hint="eastAsia" w:ascii="仿宋" w:hAnsi="仿宋" w:eastAsia="仿宋" w:cs="仿宋_GB2312"/>
          <w:sz w:val="32"/>
          <w:szCs w:val="32"/>
        </w:rPr>
        <w:t>特授权</w:t>
      </w:r>
      <w:r>
        <w:rPr>
          <w:rFonts w:ascii="仿宋" w:hAnsi="仿宋" w:eastAsia="仿宋" w:cs="微软雅黑"/>
          <w:sz w:val="32"/>
          <w:szCs w:val="32"/>
          <w:u w:val="single"/>
        </w:rPr>
        <w:t>__________</w:t>
      </w:r>
      <w:r>
        <w:rPr>
          <w:rFonts w:ascii="仿宋" w:hAnsi="仿宋" w:eastAsia="仿宋" w:cs="微软雅黑"/>
          <w:sz w:val="32"/>
          <w:szCs w:val="32"/>
        </w:rPr>
        <w:t>_</w:t>
      </w:r>
      <w:r>
        <w:rPr>
          <w:rFonts w:hint="eastAsia" w:ascii="仿宋" w:hAnsi="仿宋" w:eastAsia="仿宋" w:cs="仿宋_GB2312"/>
          <w:sz w:val="32"/>
          <w:szCs w:val="32"/>
        </w:rPr>
        <w:t>代表我公司全权办理针对贵公司</w:t>
      </w:r>
      <w:r>
        <w:rPr>
          <w:rFonts w:ascii="仿宋" w:hAnsi="仿宋" w:eastAsia="仿宋" w:cs="微软雅黑"/>
          <w:sz w:val="32"/>
          <w:szCs w:val="32"/>
          <w:u w:val="single"/>
        </w:rPr>
        <w:t>______________________</w:t>
      </w:r>
      <w:r>
        <w:rPr>
          <w:rFonts w:hint="eastAsia" w:ascii="仿宋" w:hAnsi="仿宋" w:eastAsia="仿宋" w:cs="仿宋_GB2312"/>
          <w:sz w:val="32"/>
          <w:szCs w:val="32"/>
        </w:rPr>
        <w:t>招标活动的投标、谈判、签约等具体工作，并签署全部的有关文件、协议及合同。</w:t>
      </w:r>
    </w:p>
    <w:p>
      <w:pPr>
        <w:snapToGrid w:val="0"/>
        <w:spacing w:line="520" w:lineRule="exact"/>
        <w:ind w:firstLine="640" w:firstLineChars="200"/>
        <w:rPr>
          <w:rFonts w:ascii="仿宋" w:hAnsi="仿宋" w:eastAsia="仿宋"/>
          <w:sz w:val="32"/>
          <w:szCs w:val="32"/>
        </w:rPr>
      </w:pPr>
      <w:r>
        <w:rPr>
          <w:rFonts w:hint="eastAsia" w:ascii="仿宋" w:hAnsi="仿宋" w:eastAsia="仿宋" w:cs="仿宋_GB2312"/>
          <w:sz w:val="32"/>
          <w:szCs w:val="32"/>
        </w:rPr>
        <w:t>我公司对被授权人的签名负全部责任，本授权书有效期：</w:t>
      </w:r>
      <w:r>
        <w:rPr>
          <w:rFonts w:ascii="仿宋" w:hAnsi="仿宋" w:eastAsia="仿宋" w:cs="微软雅黑"/>
          <w:sz w:val="32"/>
          <w:szCs w:val="32"/>
          <w:u w:val="single"/>
        </w:rPr>
        <w:t>______</w:t>
      </w:r>
      <w:r>
        <w:rPr>
          <w:rFonts w:hint="eastAsia" w:ascii="仿宋" w:hAnsi="仿宋" w:eastAsia="仿宋" w:cs="仿宋_GB2312"/>
          <w:sz w:val="32"/>
          <w:szCs w:val="32"/>
        </w:rPr>
        <w:t>年</w:t>
      </w:r>
      <w:r>
        <w:rPr>
          <w:rFonts w:ascii="仿宋" w:hAnsi="仿宋" w:eastAsia="仿宋" w:cs="微软雅黑"/>
          <w:sz w:val="32"/>
          <w:szCs w:val="32"/>
          <w:u w:val="single"/>
        </w:rPr>
        <w:t>_____</w:t>
      </w:r>
      <w:r>
        <w:rPr>
          <w:rFonts w:hint="eastAsia" w:ascii="仿宋" w:hAnsi="仿宋" w:eastAsia="仿宋" w:cs="仿宋_GB2312"/>
          <w:sz w:val="32"/>
          <w:szCs w:val="32"/>
        </w:rPr>
        <w:t>月</w:t>
      </w:r>
      <w:r>
        <w:rPr>
          <w:rFonts w:ascii="仿宋" w:hAnsi="仿宋" w:eastAsia="仿宋" w:cs="微软雅黑"/>
          <w:sz w:val="32"/>
          <w:szCs w:val="32"/>
          <w:u w:val="single"/>
        </w:rPr>
        <w:t>_____</w:t>
      </w:r>
      <w:r>
        <w:rPr>
          <w:rFonts w:hint="eastAsia" w:ascii="仿宋" w:hAnsi="仿宋" w:eastAsia="仿宋" w:cs="仿宋_GB2312"/>
          <w:sz w:val="32"/>
          <w:szCs w:val="32"/>
        </w:rPr>
        <w:t>日至</w:t>
      </w:r>
      <w:r>
        <w:rPr>
          <w:rFonts w:ascii="仿宋" w:hAnsi="仿宋" w:eastAsia="仿宋" w:cs="微软雅黑"/>
          <w:sz w:val="32"/>
          <w:szCs w:val="32"/>
          <w:u w:val="single"/>
        </w:rPr>
        <w:t>_____</w:t>
      </w:r>
      <w:r>
        <w:rPr>
          <w:rFonts w:hint="eastAsia" w:ascii="仿宋" w:hAnsi="仿宋" w:eastAsia="仿宋" w:cs="仿宋_GB2312"/>
          <w:sz w:val="32"/>
          <w:szCs w:val="32"/>
        </w:rPr>
        <w:t>年</w:t>
      </w:r>
      <w:r>
        <w:rPr>
          <w:rFonts w:ascii="仿宋" w:hAnsi="仿宋" w:eastAsia="仿宋" w:cs="微软雅黑"/>
          <w:sz w:val="32"/>
          <w:szCs w:val="32"/>
          <w:u w:val="single"/>
        </w:rPr>
        <w:t>_____</w:t>
      </w:r>
      <w:r>
        <w:rPr>
          <w:rFonts w:hint="eastAsia" w:ascii="仿宋" w:hAnsi="仿宋" w:eastAsia="仿宋" w:cs="仿宋_GB2312"/>
          <w:sz w:val="32"/>
          <w:szCs w:val="32"/>
        </w:rPr>
        <w:t>月</w:t>
      </w:r>
      <w:r>
        <w:rPr>
          <w:rFonts w:ascii="仿宋" w:hAnsi="仿宋" w:eastAsia="仿宋" w:cs="微软雅黑"/>
          <w:sz w:val="32"/>
          <w:szCs w:val="32"/>
          <w:u w:val="single"/>
        </w:rPr>
        <w:t>____</w:t>
      </w:r>
      <w:r>
        <w:rPr>
          <w:rFonts w:hint="eastAsia" w:ascii="仿宋" w:hAnsi="仿宋" w:eastAsia="仿宋" w:cs="仿宋_GB2312"/>
          <w:sz w:val="32"/>
          <w:szCs w:val="32"/>
        </w:rPr>
        <w:t>日。</w:t>
      </w:r>
    </w:p>
    <w:p>
      <w:pPr>
        <w:snapToGrid w:val="0"/>
        <w:spacing w:line="520" w:lineRule="exact"/>
        <w:ind w:firstLine="640" w:firstLineChars="200"/>
        <w:rPr>
          <w:rFonts w:ascii="仿宋" w:hAnsi="仿宋" w:eastAsia="仿宋" w:cs="微软雅黑"/>
          <w:sz w:val="32"/>
          <w:szCs w:val="32"/>
        </w:rPr>
      </w:pPr>
      <w:r>
        <w:rPr>
          <w:rFonts w:hint="eastAsia" w:ascii="仿宋" w:hAnsi="仿宋" w:eastAsia="仿宋" w:cs="仿宋_GB2312"/>
          <w:sz w:val="32"/>
          <w:szCs w:val="32"/>
        </w:rPr>
        <w:t>在撤销授权的书面通知之前，本授权书一直有效。被授权人签署的所有文件（在授权书有效期内签署的）不因授权的撤销而失效。</w:t>
      </w:r>
    </w:p>
    <w:p>
      <w:pPr>
        <w:snapToGrid w:val="0"/>
        <w:spacing w:line="520" w:lineRule="exact"/>
        <w:rPr>
          <w:rFonts w:ascii="仿宋" w:hAnsi="仿宋" w:eastAsia="仿宋" w:cs="仿宋_GB2312"/>
          <w:sz w:val="32"/>
          <w:szCs w:val="32"/>
        </w:rPr>
      </w:pPr>
    </w:p>
    <w:p>
      <w:pPr>
        <w:snapToGrid w:val="0"/>
        <w:spacing w:line="520" w:lineRule="exact"/>
        <w:rPr>
          <w:rFonts w:ascii="仿宋" w:hAnsi="仿宋" w:eastAsia="仿宋" w:cs="微软雅黑"/>
          <w:sz w:val="32"/>
          <w:szCs w:val="32"/>
        </w:rPr>
      </w:pPr>
      <w:r>
        <w:rPr>
          <w:rFonts w:hint="eastAsia" w:ascii="仿宋" w:hAnsi="仿宋" w:eastAsia="仿宋" w:cs="仿宋_GB2312"/>
          <w:sz w:val="32"/>
          <w:szCs w:val="32"/>
        </w:rPr>
        <w:t>被授权人签字：           授权人</w:t>
      </w:r>
      <w:r>
        <w:rPr>
          <w:rFonts w:hint="eastAsia" w:ascii="仿宋" w:hAnsi="仿宋" w:eastAsia="仿宋" w:cs="微软雅黑"/>
          <w:sz w:val="32"/>
          <w:szCs w:val="32"/>
        </w:rPr>
        <w:t>（</w:t>
      </w:r>
      <w:r>
        <w:rPr>
          <w:rFonts w:hint="eastAsia" w:ascii="仿宋" w:hAnsi="仿宋" w:eastAsia="仿宋" w:cs="仿宋_GB2312"/>
          <w:sz w:val="32"/>
          <w:szCs w:val="32"/>
        </w:rPr>
        <w:t>签章或签字</w:t>
      </w:r>
      <w:r>
        <w:rPr>
          <w:rFonts w:hint="eastAsia" w:ascii="仿宋" w:hAnsi="仿宋" w:eastAsia="仿宋" w:cs="微软雅黑"/>
          <w:sz w:val="32"/>
          <w:szCs w:val="32"/>
        </w:rPr>
        <w:t>）</w:t>
      </w:r>
      <w:r>
        <w:rPr>
          <w:rFonts w:hint="eastAsia" w:ascii="仿宋" w:hAnsi="仿宋" w:eastAsia="仿宋" w:cs="仿宋_GB2312"/>
          <w:sz w:val="32"/>
          <w:szCs w:val="32"/>
        </w:rPr>
        <w:t>：</w:t>
      </w:r>
    </w:p>
    <w:p>
      <w:pPr>
        <w:snapToGrid w:val="0"/>
        <w:spacing w:line="520" w:lineRule="exact"/>
        <w:rPr>
          <w:rFonts w:ascii="仿宋" w:hAnsi="仿宋" w:eastAsia="仿宋" w:cs="微软雅黑"/>
          <w:sz w:val="32"/>
          <w:szCs w:val="32"/>
        </w:rPr>
      </w:pPr>
      <w:r>
        <w:fldChar w:fldCharType="begin"/>
      </w:r>
      <w:r>
        <w:instrText xml:space="preserve"> HYPERLINK "http://www.so.com/s?q=%E8%BA%AB%E4%BB%BD%E8%AF%81%E5%8F%B7&amp;ie=utf-8&amp;src=wenda_link" \t "_blank" </w:instrText>
      </w:r>
      <w:r>
        <w:fldChar w:fldCharType="separate"/>
      </w:r>
      <w:r>
        <w:rPr>
          <w:rFonts w:hint="eastAsia" w:ascii="仿宋" w:hAnsi="仿宋" w:eastAsia="仿宋" w:cs="仿宋_GB2312"/>
          <w:sz w:val="32"/>
          <w:szCs w:val="32"/>
        </w:rPr>
        <w:t>身份证号</w:t>
      </w:r>
      <w:r>
        <w:rPr>
          <w:rFonts w:hint="eastAsia" w:ascii="仿宋" w:hAnsi="仿宋" w:eastAsia="仿宋" w:cs="仿宋_GB2312"/>
          <w:sz w:val="32"/>
          <w:szCs w:val="32"/>
        </w:rPr>
        <w:fldChar w:fldCharType="end"/>
      </w:r>
      <w:r>
        <w:rPr>
          <w:rFonts w:hint="eastAsia" w:ascii="仿宋" w:hAnsi="仿宋" w:eastAsia="仿宋" w:cs="仿宋_GB2312"/>
          <w:sz w:val="32"/>
          <w:szCs w:val="32"/>
        </w:rPr>
        <w:t xml:space="preserve">：               </w:t>
      </w:r>
      <w:r>
        <w:fldChar w:fldCharType="begin"/>
      </w:r>
      <w:r>
        <w:instrText xml:space="preserve"> HYPERLINK "http://www.so.com/s?q=%E8%BA%AB%E4%BB%BD%E8%AF%81%E5%8F%B7&amp;ie=utf-8&amp;src=wenda_link" \t "_blank" </w:instrText>
      </w:r>
      <w:r>
        <w:fldChar w:fldCharType="separate"/>
      </w:r>
      <w:r>
        <w:rPr>
          <w:rFonts w:hint="eastAsia" w:ascii="仿宋" w:hAnsi="仿宋" w:eastAsia="仿宋" w:cs="仿宋_GB2312"/>
          <w:sz w:val="32"/>
          <w:szCs w:val="32"/>
        </w:rPr>
        <w:t>身份证号</w:t>
      </w:r>
      <w:r>
        <w:rPr>
          <w:rFonts w:hint="eastAsia" w:ascii="仿宋" w:hAnsi="仿宋" w:eastAsia="仿宋" w:cs="仿宋_GB2312"/>
          <w:sz w:val="32"/>
          <w:szCs w:val="32"/>
        </w:rPr>
        <w:fldChar w:fldCharType="end"/>
      </w:r>
      <w:r>
        <w:rPr>
          <w:rFonts w:hint="eastAsia" w:ascii="仿宋" w:hAnsi="仿宋" w:eastAsia="仿宋" w:cs="仿宋_GB2312"/>
          <w:sz w:val="32"/>
          <w:szCs w:val="32"/>
        </w:rPr>
        <w:t>：</w:t>
      </w:r>
    </w:p>
    <w:p>
      <w:pPr>
        <w:snapToGrid w:val="0"/>
        <w:spacing w:line="520" w:lineRule="exact"/>
        <w:rPr>
          <w:rFonts w:ascii="仿宋" w:hAnsi="仿宋" w:eastAsia="仿宋" w:cs="微软雅黑"/>
          <w:sz w:val="32"/>
          <w:szCs w:val="32"/>
        </w:rPr>
      </w:pPr>
      <w:r>
        <w:rPr>
          <w:rFonts w:hint="eastAsia" w:ascii="仿宋" w:hAnsi="仿宋" w:eastAsia="仿宋" w:cs="仿宋_GB2312"/>
          <w:sz w:val="32"/>
          <w:szCs w:val="32"/>
        </w:rPr>
        <w:t>职务：                   职务：</w:t>
      </w:r>
    </w:p>
    <w:p>
      <w:pPr>
        <w:snapToGrid w:val="0"/>
        <w:spacing w:line="520" w:lineRule="exact"/>
        <w:rPr>
          <w:rFonts w:ascii="仿宋" w:hAnsi="仿宋" w:eastAsia="仿宋" w:cs="微软雅黑"/>
          <w:sz w:val="32"/>
          <w:szCs w:val="32"/>
        </w:rPr>
      </w:pPr>
      <w:r>
        <w:rPr>
          <w:rFonts w:hint="eastAsia" w:ascii="仿宋" w:hAnsi="仿宋" w:eastAsia="仿宋" w:cs="仿宋_GB2312"/>
          <w:sz w:val="32"/>
          <w:szCs w:val="32"/>
        </w:rPr>
        <w:t>电话：                   电话：</w:t>
      </w:r>
    </w:p>
    <w:p>
      <w:pPr>
        <w:snapToGrid w:val="0"/>
        <w:spacing w:line="520" w:lineRule="exact"/>
        <w:rPr>
          <w:rFonts w:ascii="仿宋" w:hAnsi="仿宋" w:eastAsia="仿宋" w:cs="仿宋_GB2312"/>
          <w:sz w:val="32"/>
          <w:szCs w:val="32"/>
        </w:rPr>
      </w:pPr>
    </w:p>
    <w:p>
      <w:pPr>
        <w:snapToGrid w:val="0"/>
        <w:spacing w:line="520" w:lineRule="exact"/>
        <w:rPr>
          <w:rFonts w:ascii="仿宋" w:hAnsi="仿宋" w:eastAsia="仿宋" w:cs="仿宋_GB2312"/>
          <w:sz w:val="32"/>
          <w:szCs w:val="32"/>
        </w:rPr>
      </w:pPr>
    </w:p>
    <w:p>
      <w:pPr>
        <w:snapToGrid w:val="0"/>
        <w:spacing w:line="500" w:lineRule="exact"/>
        <w:ind w:firstLine="5120" w:firstLineChars="1600"/>
        <w:rPr>
          <w:rFonts w:ascii="仿宋" w:hAnsi="仿宋" w:eastAsia="仿宋"/>
          <w:sz w:val="32"/>
          <w:szCs w:val="32"/>
        </w:rPr>
      </w:pPr>
      <w:r>
        <w:rPr>
          <w:rFonts w:hint="eastAsia" w:ascii="仿宋" w:hAnsi="仿宋" w:eastAsia="仿宋" w:cs="仿宋_GB2312"/>
          <w:sz w:val="32"/>
          <w:szCs w:val="32"/>
        </w:rPr>
        <w:t>单位名称：</w:t>
      </w:r>
      <w:r>
        <w:rPr>
          <w:rFonts w:hint="eastAsia" w:ascii="仿宋" w:hAnsi="仿宋" w:eastAsia="仿宋" w:cs="微软雅黑"/>
          <w:sz w:val="32"/>
          <w:szCs w:val="32"/>
        </w:rPr>
        <w:t>（</w:t>
      </w:r>
      <w:r>
        <w:rPr>
          <w:rFonts w:hint="eastAsia" w:ascii="仿宋" w:hAnsi="仿宋" w:eastAsia="仿宋" w:cs="仿宋_GB2312"/>
          <w:sz w:val="32"/>
          <w:szCs w:val="32"/>
        </w:rPr>
        <w:t>公章</w:t>
      </w:r>
      <w:r>
        <w:rPr>
          <w:rFonts w:hint="eastAsia" w:ascii="仿宋" w:hAnsi="仿宋" w:eastAsia="仿宋" w:cs="微软雅黑"/>
          <w:sz w:val="32"/>
          <w:szCs w:val="32"/>
        </w:rPr>
        <w:t>）</w:t>
      </w:r>
    </w:p>
    <w:p>
      <w:pPr>
        <w:snapToGrid w:val="0"/>
        <w:spacing w:line="500" w:lineRule="exact"/>
        <w:ind w:firstLine="5120" w:firstLineChars="1600"/>
        <w:rPr>
          <w:rFonts w:ascii="仿宋" w:hAnsi="仿宋" w:eastAsia="仿宋" w:cs="仿宋_GB2312"/>
          <w:sz w:val="32"/>
          <w:szCs w:val="32"/>
        </w:rPr>
      </w:pPr>
      <w:r>
        <w:rPr>
          <w:rFonts w:hint="eastAsia" w:ascii="仿宋" w:hAnsi="仿宋" w:eastAsia="仿宋" w:cs="仿宋_GB2312"/>
          <w:sz w:val="32"/>
          <w:szCs w:val="32"/>
        </w:rPr>
        <w:t>签署时间：</w:t>
      </w:r>
    </w:p>
    <w:p>
      <w:pPr>
        <w:snapToGrid w:val="0"/>
        <w:spacing w:line="500" w:lineRule="exact"/>
        <w:rPr>
          <w:rFonts w:ascii="仿宋" w:hAnsi="仿宋" w:eastAsia="仿宋" w:cs="仿宋_GB2312"/>
          <w:sz w:val="32"/>
          <w:szCs w:val="32"/>
        </w:rPr>
      </w:pPr>
      <w:r>
        <w:rPr>
          <w:rFonts w:hint="eastAsia" w:ascii="仿宋" w:hAnsi="仿宋" w:eastAsia="仿宋" w:cs="仿宋_GB2312"/>
          <w:sz w:val="32"/>
          <w:szCs w:val="32"/>
        </w:rPr>
        <w:t>被授权人身份证（正、反面）：</w:t>
      </w:r>
    </w:p>
    <w:p>
      <w:pPr>
        <w:snapToGrid w:val="0"/>
        <w:spacing w:line="500" w:lineRule="exact"/>
        <w:rPr>
          <w:rFonts w:ascii="仿宋" w:hAnsi="仿宋" w:eastAsia="仿宋" w:cs="仿宋_GB2312"/>
          <w:sz w:val="32"/>
          <w:szCs w:val="32"/>
        </w:rPr>
      </w:pPr>
    </w:p>
    <w:p>
      <w:pPr>
        <w:snapToGrid w:val="0"/>
        <w:spacing w:line="500" w:lineRule="exact"/>
        <w:rPr>
          <w:rFonts w:ascii="仿宋" w:hAnsi="仿宋" w:eastAsia="仿宋" w:cs="仿宋_GB2312"/>
          <w:sz w:val="32"/>
          <w:szCs w:val="32"/>
        </w:rPr>
      </w:pPr>
    </w:p>
    <w:p>
      <w:pPr>
        <w:snapToGrid w:val="0"/>
        <w:spacing w:line="500" w:lineRule="exact"/>
        <w:rPr>
          <w:rFonts w:ascii="仿宋" w:hAnsi="仿宋" w:eastAsia="仿宋" w:cs="仿宋_GB2312"/>
          <w:sz w:val="32"/>
          <w:szCs w:val="32"/>
        </w:rPr>
      </w:pPr>
    </w:p>
    <w:p>
      <w:pPr>
        <w:snapToGrid w:val="0"/>
        <w:spacing w:line="500" w:lineRule="exact"/>
        <w:rPr>
          <w:rFonts w:ascii="仿宋" w:hAnsi="仿宋" w:eastAsia="仿宋" w:cs="仿宋_GB2312"/>
          <w:sz w:val="32"/>
          <w:szCs w:val="32"/>
        </w:rPr>
      </w:pPr>
    </w:p>
    <w:p>
      <w:pPr>
        <w:snapToGrid w:val="0"/>
        <w:spacing w:line="500" w:lineRule="exact"/>
        <w:rPr>
          <w:rFonts w:ascii="仿宋" w:hAnsi="仿宋" w:eastAsia="仿宋" w:cs="仿宋_GB2312"/>
          <w:sz w:val="32"/>
          <w:szCs w:val="32"/>
        </w:rPr>
      </w:pPr>
    </w:p>
    <w:p>
      <w:pPr>
        <w:snapToGrid w:val="0"/>
        <w:spacing w:line="500" w:lineRule="exact"/>
        <w:rPr>
          <w:rFonts w:ascii="仿宋" w:hAnsi="仿宋" w:eastAsia="仿宋" w:cs="仿宋_GB2312"/>
          <w:sz w:val="32"/>
          <w:szCs w:val="32"/>
        </w:rPr>
      </w:pPr>
    </w:p>
    <w:p>
      <w:pPr>
        <w:snapToGrid w:val="0"/>
        <w:spacing w:line="500" w:lineRule="exact"/>
        <w:rPr>
          <w:rFonts w:ascii="仿宋" w:hAnsi="仿宋" w:eastAsia="仿宋" w:cs="仿宋_GB2312"/>
          <w:sz w:val="32"/>
          <w:szCs w:val="32"/>
        </w:rPr>
      </w:pPr>
    </w:p>
    <w:p>
      <w:pPr>
        <w:snapToGrid w:val="0"/>
        <w:spacing w:line="500" w:lineRule="exact"/>
        <w:rPr>
          <w:rFonts w:ascii="仿宋" w:hAnsi="仿宋" w:eastAsia="仿宋" w:cs="仿宋_GB2312"/>
          <w:sz w:val="32"/>
          <w:szCs w:val="32"/>
        </w:rPr>
      </w:pPr>
    </w:p>
    <w:p>
      <w:pPr>
        <w:snapToGrid w:val="0"/>
        <w:spacing w:line="500" w:lineRule="exact"/>
        <w:rPr>
          <w:rFonts w:ascii="仿宋" w:hAnsi="仿宋" w:eastAsia="仿宋" w:cs="仿宋_GB2312"/>
          <w:sz w:val="32"/>
          <w:szCs w:val="32"/>
        </w:rPr>
      </w:pPr>
    </w:p>
    <w:p>
      <w:pPr>
        <w:snapToGrid w:val="0"/>
        <w:spacing w:line="500" w:lineRule="exact"/>
        <w:rPr>
          <w:rFonts w:ascii="仿宋" w:hAnsi="仿宋" w:eastAsia="仿宋" w:cs="仿宋_GB2312"/>
          <w:sz w:val="32"/>
          <w:szCs w:val="32"/>
        </w:rPr>
      </w:pPr>
    </w:p>
    <w:p>
      <w:pPr>
        <w:snapToGrid w:val="0"/>
        <w:spacing w:line="500" w:lineRule="exact"/>
        <w:rPr>
          <w:rFonts w:ascii="仿宋" w:hAnsi="仿宋" w:eastAsia="仿宋" w:cs="仿宋_GB2312"/>
          <w:sz w:val="32"/>
          <w:szCs w:val="32"/>
        </w:rPr>
      </w:pPr>
    </w:p>
    <w:p>
      <w:pPr>
        <w:snapToGrid w:val="0"/>
        <w:spacing w:line="500" w:lineRule="exact"/>
        <w:rPr>
          <w:rFonts w:ascii="仿宋" w:hAnsi="仿宋" w:eastAsia="仿宋"/>
          <w:sz w:val="32"/>
          <w:szCs w:val="32"/>
        </w:rPr>
      </w:pPr>
      <w:r>
        <w:rPr>
          <w:rFonts w:hint="eastAsia" w:ascii="仿宋" w:hAnsi="仿宋" w:eastAsia="仿宋" w:cs="仿宋_GB2312"/>
          <w:sz w:val="32"/>
          <w:szCs w:val="32"/>
        </w:rPr>
        <w:t>授权人身份证（正、反面）：</w:t>
      </w:r>
    </w:p>
    <w:p>
      <w:pPr>
        <w:widowControl/>
        <w:spacing w:line="360" w:lineRule="atLeast"/>
        <w:rPr>
          <w:rFonts w:ascii="宋体" w:hAnsi="宋体" w:cs="宋体"/>
          <w:b/>
          <w:bCs/>
          <w:color w:val="222222"/>
          <w:kern w:val="0"/>
          <w:sz w:val="32"/>
          <w:szCs w:val="32"/>
        </w:rPr>
      </w:pPr>
    </w:p>
    <w:p>
      <w:pPr>
        <w:widowControl/>
        <w:spacing w:line="360" w:lineRule="atLeast"/>
        <w:rPr>
          <w:rFonts w:ascii="宋体" w:hAnsi="宋体" w:cs="宋体"/>
          <w:b/>
          <w:bCs/>
          <w:color w:val="222222"/>
          <w:kern w:val="0"/>
          <w:sz w:val="32"/>
          <w:szCs w:val="32"/>
        </w:rPr>
      </w:pPr>
    </w:p>
    <w:p>
      <w:pPr>
        <w:widowControl/>
        <w:spacing w:line="360" w:lineRule="atLeast"/>
        <w:rPr>
          <w:rFonts w:ascii="宋体" w:hAnsi="宋体" w:cs="宋体"/>
          <w:b/>
          <w:bCs/>
          <w:color w:val="222222"/>
          <w:kern w:val="0"/>
          <w:sz w:val="32"/>
          <w:szCs w:val="32"/>
        </w:rPr>
      </w:pPr>
    </w:p>
    <w:p>
      <w:pPr>
        <w:widowControl/>
        <w:spacing w:line="360" w:lineRule="atLeast"/>
        <w:rPr>
          <w:rFonts w:ascii="宋体" w:hAnsi="宋体" w:cs="宋体"/>
          <w:b/>
          <w:bCs/>
          <w:color w:val="222222"/>
          <w:kern w:val="0"/>
          <w:sz w:val="32"/>
          <w:szCs w:val="32"/>
        </w:rPr>
      </w:pPr>
    </w:p>
    <w:p>
      <w:pPr>
        <w:widowControl/>
        <w:spacing w:line="360" w:lineRule="atLeast"/>
        <w:rPr>
          <w:rFonts w:ascii="宋体" w:hAnsi="宋体" w:cs="宋体"/>
          <w:b/>
          <w:bCs/>
          <w:color w:val="222222"/>
          <w:kern w:val="0"/>
          <w:sz w:val="32"/>
          <w:szCs w:val="32"/>
        </w:rPr>
      </w:pPr>
    </w:p>
    <w:p>
      <w:pPr>
        <w:widowControl/>
        <w:spacing w:line="360" w:lineRule="atLeast"/>
        <w:rPr>
          <w:rFonts w:ascii="宋体" w:hAnsi="宋体" w:cs="宋体"/>
          <w:b/>
          <w:bCs/>
          <w:color w:val="222222"/>
          <w:kern w:val="0"/>
          <w:sz w:val="32"/>
          <w:szCs w:val="32"/>
        </w:rPr>
      </w:pPr>
    </w:p>
    <w:p>
      <w:pPr>
        <w:widowControl/>
        <w:spacing w:line="360" w:lineRule="atLeast"/>
        <w:rPr>
          <w:rFonts w:ascii="宋体" w:hAnsi="宋体" w:cs="宋体"/>
          <w:b/>
          <w:bCs/>
          <w:color w:val="222222"/>
          <w:kern w:val="0"/>
          <w:sz w:val="32"/>
          <w:szCs w:val="32"/>
        </w:rPr>
      </w:pPr>
    </w:p>
    <w:p>
      <w:pPr>
        <w:widowControl/>
        <w:spacing w:line="360" w:lineRule="atLeast"/>
        <w:rPr>
          <w:rFonts w:ascii="宋体" w:hAnsi="宋体" w:cs="宋体"/>
          <w:b/>
          <w:bCs/>
          <w:color w:val="222222"/>
          <w:kern w:val="0"/>
          <w:sz w:val="32"/>
          <w:szCs w:val="32"/>
        </w:rPr>
      </w:pPr>
    </w:p>
    <w:p>
      <w:pPr>
        <w:widowControl/>
        <w:spacing w:line="360" w:lineRule="atLeast"/>
        <w:rPr>
          <w:rFonts w:ascii="宋体" w:hAnsi="宋体" w:cs="宋体"/>
          <w:b/>
          <w:bCs/>
          <w:color w:val="222222"/>
          <w:kern w:val="0"/>
          <w:sz w:val="32"/>
          <w:szCs w:val="32"/>
        </w:rPr>
      </w:pPr>
    </w:p>
    <w:p>
      <w:pPr>
        <w:widowControl/>
        <w:spacing w:line="360" w:lineRule="atLeast"/>
        <w:rPr>
          <w:rFonts w:ascii="宋体" w:hAnsi="宋体" w:cs="宋体"/>
          <w:b/>
          <w:bCs/>
          <w:color w:val="222222"/>
          <w:kern w:val="0"/>
          <w:sz w:val="32"/>
          <w:szCs w:val="32"/>
        </w:rPr>
      </w:pPr>
    </w:p>
    <w:p>
      <w:pPr>
        <w:widowControl/>
        <w:spacing w:line="360" w:lineRule="atLeast"/>
        <w:rPr>
          <w:rFonts w:ascii="宋体" w:hAnsi="宋体" w:cs="宋体"/>
          <w:color w:val="222222"/>
          <w:kern w:val="0"/>
          <w:sz w:val="32"/>
          <w:szCs w:val="32"/>
        </w:rPr>
      </w:pPr>
      <w:r>
        <w:rPr>
          <w:rFonts w:hint="eastAsia" w:ascii="宋体" w:hAnsi="宋体" w:cs="宋体"/>
          <w:b/>
          <w:bCs/>
          <w:color w:val="222222"/>
          <w:kern w:val="0"/>
          <w:sz w:val="32"/>
          <w:szCs w:val="32"/>
        </w:rPr>
        <w:t>附件3</w:t>
      </w:r>
    </w:p>
    <w:p>
      <w:pPr>
        <w:snapToGrid w:val="0"/>
        <w:spacing w:line="500" w:lineRule="exact"/>
        <w:jc w:val="center"/>
        <w:rPr>
          <w:rFonts w:ascii="小标宋" w:hAnsi="仿宋" w:eastAsia="小标宋" w:cs="黑体"/>
          <w:b/>
          <w:bCs/>
          <w:sz w:val="44"/>
          <w:szCs w:val="44"/>
        </w:rPr>
      </w:pPr>
      <w:r>
        <w:rPr>
          <w:rFonts w:hint="eastAsia" w:ascii="小标宋" w:hAnsi="仿宋" w:eastAsia="小标宋" w:cs="黑体"/>
          <w:b/>
          <w:bCs/>
          <w:sz w:val="44"/>
          <w:szCs w:val="44"/>
        </w:rPr>
        <w:t>承诺书</w:t>
      </w:r>
    </w:p>
    <w:p>
      <w:pPr>
        <w:snapToGrid w:val="0"/>
        <w:spacing w:line="360" w:lineRule="exact"/>
        <w:rPr>
          <w:rFonts w:ascii="仿宋" w:hAnsi="仿宋" w:eastAsia="仿宋" w:cs="仿宋_GB2312"/>
          <w:b/>
          <w:szCs w:val="32"/>
        </w:rPr>
      </w:pPr>
    </w:p>
    <w:p>
      <w:pPr>
        <w:snapToGrid w:val="0"/>
        <w:spacing w:line="520" w:lineRule="exact"/>
        <w:rPr>
          <w:rFonts w:ascii="仿宋" w:hAnsi="仿宋" w:eastAsia="仿宋"/>
          <w:b/>
          <w:sz w:val="32"/>
          <w:szCs w:val="32"/>
        </w:rPr>
      </w:pPr>
      <w:r>
        <w:rPr>
          <w:rFonts w:hint="eastAsia" w:ascii="仿宋" w:hAnsi="仿宋" w:eastAsia="仿宋" w:cs="仿宋_GB2312"/>
          <w:b/>
          <w:bCs/>
          <w:sz w:val="32"/>
          <w:szCs w:val="32"/>
        </w:rPr>
        <w:t>江西萍钢实业股份有限公司：</w:t>
      </w:r>
    </w:p>
    <w:p>
      <w:pPr>
        <w:snapToGrid w:val="0"/>
        <w:spacing w:line="520" w:lineRule="exact"/>
        <w:ind w:firstLine="640" w:firstLineChars="200"/>
        <w:rPr>
          <w:rFonts w:ascii="仿宋" w:hAnsi="仿宋" w:eastAsia="仿宋"/>
          <w:sz w:val="32"/>
          <w:szCs w:val="32"/>
        </w:rPr>
      </w:pPr>
      <w:r>
        <w:rPr>
          <w:rFonts w:hint="eastAsia" w:ascii="仿宋" w:hAnsi="仿宋" w:eastAsia="仿宋" w:cs="仿宋_GB2312"/>
          <w:sz w:val="32"/>
          <w:szCs w:val="32"/>
        </w:rPr>
        <w:t>我司自愿参与贵司</w:t>
      </w:r>
      <w:r>
        <w:rPr>
          <w:rFonts w:hint="eastAsia" w:ascii="仿宋" w:hAnsi="仿宋" w:eastAsia="仿宋" w:cs="仿宋_GB2312"/>
          <w:sz w:val="32"/>
          <w:szCs w:val="32"/>
          <w:u w:val="single"/>
        </w:rPr>
        <w:t xml:space="preserve">                    </w:t>
      </w:r>
      <w:r>
        <w:rPr>
          <w:rFonts w:hint="eastAsia" w:ascii="仿宋" w:hAnsi="仿宋" w:eastAsia="仿宋" w:cs="仿宋_GB2312"/>
          <w:sz w:val="32"/>
          <w:szCs w:val="32"/>
        </w:rPr>
        <w:t>项目的投（议）标，现承诺如下：</w:t>
      </w:r>
    </w:p>
    <w:p>
      <w:pPr>
        <w:snapToGrid w:val="0"/>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一、我司将遵循公平、公正、公开及诚实信用的原则参加本项目投（议）标，理解并接受贵公司的开标、评标、定标等相关规定。</w:t>
      </w:r>
    </w:p>
    <w:p>
      <w:pPr>
        <w:snapToGrid w:val="0"/>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二、我司按本项目招（议）标公告要求提供的所有法人资料及有关材料均真实有效、合法持有，不存在失效、虚假的情况。</w:t>
      </w:r>
    </w:p>
    <w:p>
      <w:pPr>
        <w:snapToGrid w:val="0"/>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三、严格遵守贵司的有关规定，投（议）标中不围标、不串标、不泄标，以及不排挤其他投标人参与公平竞争。</w:t>
      </w:r>
    </w:p>
    <w:p>
      <w:pPr>
        <w:snapToGrid w:val="0"/>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四、在本项目投（议）标有效期之内不撤回投标，中标后在贵司规定的期限内签订合同，全面履行合同义务。</w:t>
      </w:r>
    </w:p>
    <w:p>
      <w:pPr>
        <w:snapToGrid w:val="0"/>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若违反上述承诺内容，我司自愿接受贵司处理（如：取消投标中标资格、没收</w:t>
      </w:r>
      <w:r>
        <w:fldChar w:fldCharType="begin"/>
      </w:r>
      <w:r>
        <w:instrText xml:space="preserve"> HYPERLINK "http://zhidao.baidu.com/search?word=%E6%8A%95%E6%A0%87%E4%BF%9D%E8%AF%81%E9%87%91&amp;fr=qb_search_exp&amp;ie=utf8" \t "_blank" </w:instrText>
      </w:r>
      <w:r>
        <w:fldChar w:fldCharType="separate"/>
      </w:r>
      <w:r>
        <w:rPr>
          <w:rFonts w:hint="eastAsia" w:ascii="仿宋" w:hAnsi="仿宋" w:eastAsia="仿宋" w:cs="仿宋_GB2312"/>
          <w:sz w:val="32"/>
          <w:szCs w:val="32"/>
        </w:rPr>
        <w:t>投标或履约保证金</w:t>
      </w:r>
      <w:r>
        <w:rPr>
          <w:rFonts w:hint="eastAsia" w:ascii="仿宋" w:hAnsi="仿宋" w:eastAsia="仿宋" w:cs="仿宋_GB2312"/>
          <w:sz w:val="32"/>
          <w:szCs w:val="32"/>
        </w:rPr>
        <w:fldChar w:fldCharType="end"/>
      </w:r>
      <w:r>
        <w:rPr>
          <w:rFonts w:hint="eastAsia" w:ascii="仿宋" w:hAnsi="仿宋" w:eastAsia="仿宋" w:cs="仿宋_GB2312"/>
          <w:sz w:val="32"/>
          <w:szCs w:val="32"/>
        </w:rPr>
        <w:t>），并承担由此造成贵司的经济损失赔偿及法律责任。</w:t>
      </w:r>
    </w:p>
    <w:p>
      <w:pPr>
        <w:snapToGrid w:val="0"/>
        <w:spacing w:line="460" w:lineRule="exact"/>
        <w:rPr>
          <w:rFonts w:ascii="仿宋" w:hAnsi="仿宋" w:eastAsia="仿宋" w:cs="仿宋_GB2312"/>
          <w:sz w:val="32"/>
          <w:szCs w:val="32"/>
        </w:rPr>
      </w:pPr>
    </w:p>
    <w:p>
      <w:pPr>
        <w:snapToGrid w:val="0"/>
        <w:spacing w:line="460" w:lineRule="exact"/>
        <w:rPr>
          <w:rFonts w:ascii="仿宋" w:hAnsi="仿宋" w:eastAsia="仿宋"/>
          <w:b/>
          <w:bCs/>
          <w:sz w:val="32"/>
          <w:szCs w:val="32"/>
        </w:rPr>
      </w:pPr>
    </w:p>
    <w:p>
      <w:pPr>
        <w:snapToGrid w:val="0"/>
        <w:spacing w:line="480" w:lineRule="exact"/>
        <w:ind w:firstLine="3200" w:firstLineChars="1000"/>
        <w:rPr>
          <w:rFonts w:ascii="仿宋" w:hAnsi="仿宋" w:eastAsia="仿宋"/>
          <w:bCs/>
          <w:sz w:val="32"/>
          <w:szCs w:val="32"/>
        </w:rPr>
      </w:pPr>
      <w:r>
        <w:rPr>
          <w:rFonts w:hint="eastAsia" w:ascii="仿宋" w:hAnsi="仿宋" w:eastAsia="仿宋" w:cs="仿宋_GB2312"/>
          <w:bCs/>
          <w:sz w:val="32"/>
          <w:szCs w:val="32"/>
        </w:rPr>
        <w:t>承诺单位（公章）：</w:t>
      </w:r>
    </w:p>
    <w:p>
      <w:pPr>
        <w:snapToGrid w:val="0"/>
        <w:spacing w:line="480" w:lineRule="exact"/>
        <w:ind w:firstLine="3200" w:firstLineChars="1000"/>
        <w:rPr>
          <w:rFonts w:ascii="仿宋" w:hAnsi="仿宋" w:eastAsia="仿宋"/>
          <w:bCs/>
          <w:sz w:val="32"/>
          <w:szCs w:val="32"/>
        </w:rPr>
      </w:pPr>
      <w:r>
        <w:rPr>
          <w:rFonts w:hint="eastAsia" w:ascii="仿宋" w:hAnsi="仿宋" w:eastAsia="仿宋" w:cs="仿宋_GB2312"/>
          <w:bCs/>
          <w:sz w:val="32"/>
          <w:szCs w:val="32"/>
        </w:rPr>
        <w:t>法定代表人或委托代理人（签名）：</w:t>
      </w:r>
    </w:p>
    <w:p>
      <w:pPr>
        <w:snapToGrid w:val="0"/>
        <w:spacing w:line="520" w:lineRule="exact"/>
        <w:ind w:firstLine="3200" w:firstLineChars="1000"/>
        <w:rPr>
          <w:rFonts w:ascii="仿宋" w:hAnsi="仿宋" w:eastAsia="仿宋" w:cs="仿宋_GB2312"/>
          <w:sz w:val="32"/>
          <w:szCs w:val="32"/>
        </w:rPr>
      </w:pPr>
      <w:r>
        <w:rPr>
          <w:rFonts w:hint="eastAsia" w:ascii="仿宋" w:hAnsi="仿宋" w:eastAsia="仿宋" w:cs="仿宋_GB2312"/>
          <w:sz w:val="32"/>
          <w:szCs w:val="32"/>
        </w:rPr>
        <w:t>日期：   年   月  日</w:t>
      </w:r>
    </w:p>
    <w:p>
      <w:pPr>
        <w:snapToGrid w:val="0"/>
        <w:spacing w:line="520" w:lineRule="exact"/>
        <w:rPr>
          <w:rFonts w:ascii="仿宋" w:hAnsi="仿宋" w:eastAsia="仿宋" w:cs="仿宋_GB2312"/>
          <w:sz w:val="32"/>
          <w:szCs w:val="32"/>
        </w:rPr>
      </w:pPr>
    </w:p>
    <w:p>
      <w:pPr>
        <w:snapToGrid w:val="0"/>
        <w:spacing w:line="520" w:lineRule="exact"/>
        <w:rPr>
          <w:rFonts w:ascii="仿宋" w:hAnsi="仿宋" w:eastAsia="仿宋" w:cs="仿宋_GB2312"/>
          <w:sz w:val="32"/>
          <w:szCs w:val="32"/>
        </w:rPr>
      </w:pPr>
    </w:p>
    <w:p>
      <w:pPr>
        <w:snapToGrid w:val="0"/>
        <w:spacing w:line="520" w:lineRule="exact"/>
        <w:rPr>
          <w:rFonts w:ascii="宋体" w:hAnsi="宋体" w:eastAsia="宋体" w:cs="宋体"/>
          <w:b/>
          <w:bCs/>
          <w:sz w:val="32"/>
          <w:szCs w:val="32"/>
        </w:rPr>
      </w:pPr>
      <w:r>
        <w:rPr>
          <w:rFonts w:hint="eastAsia" w:ascii="宋体" w:hAnsi="宋体" w:eastAsia="宋体" w:cs="宋体"/>
          <w:b/>
          <w:bCs/>
          <w:sz w:val="32"/>
          <w:szCs w:val="32"/>
        </w:rPr>
        <w:t>附件4</w:t>
      </w:r>
    </w:p>
    <w:p>
      <w:pPr>
        <w:snapToGrid w:val="0"/>
        <w:spacing w:line="520" w:lineRule="exact"/>
        <w:rPr>
          <w:rFonts w:ascii="仿宋" w:hAnsi="仿宋" w:eastAsia="仿宋" w:cs="仿宋_GB2312"/>
          <w:sz w:val="32"/>
          <w:szCs w:val="32"/>
        </w:rPr>
      </w:pPr>
    </w:p>
    <w:p>
      <w:pPr>
        <w:snapToGrid w:val="0"/>
        <w:spacing w:line="520" w:lineRule="exact"/>
        <w:jc w:val="center"/>
        <w:rPr>
          <w:rFonts w:ascii="仿宋" w:hAnsi="仿宋" w:eastAsia="仿宋" w:cs="仿宋_GB2312"/>
          <w:sz w:val="32"/>
          <w:szCs w:val="32"/>
        </w:rPr>
      </w:pPr>
      <w:r>
        <w:rPr>
          <w:rFonts w:hint="eastAsia" w:ascii="小标宋" w:hAnsi="小标宋" w:eastAsia="小标宋" w:cs="小标宋"/>
          <w:b/>
          <w:bCs/>
          <w:sz w:val="44"/>
          <w:szCs w:val="44"/>
        </w:rPr>
        <w:t>诚信承诺书</w:t>
      </w:r>
    </w:p>
    <w:p>
      <w:pPr>
        <w:snapToGrid w:val="0"/>
        <w:spacing w:line="520" w:lineRule="exact"/>
        <w:rPr>
          <w:rFonts w:ascii="仿宋" w:hAnsi="仿宋" w:eastAsia="仿宋" w:cs="仿宋_GB2312"/>
          <w:sz w:val="32"/>
          <w:szCs w:val="32"/>
        </w:rPr>
      </w:pPr>
    </w:p>
    <w:p>
      <w:pPr>
        <w:snapToGrid w:val="0"/>
        <w:spacing w:line="520" w:lineRule="exact"/>
        <w:rPr>
          <w:rFonts w:ascii="仿宋" w:hAnsi="仿宋" w:eastAsia="仿宋" w:cs="仿宋_GB2312"/>
          <w:sz w:val="32"/>
          <w:szCs w:val="32"/>
        </w:rPr>
      </w:pPr>
      <w:r>
        <w:rPr>
          <w:rFonts w:hint="eastAsia" w:ascii="仿宋" w:hAnsi="仿宋" w:eastAsia="仿宋" w:cs="仿宋_GB2312"/>
          <w:b/>
          <w:bCs/>
          <w:sz w:val="32"/>
          <w:szCs w:val="32"/>
        </w:rPr>
        <w:t>江西萍钢实业股份有限公司：</w:t>
      </w:r>
    </w:p>
    <w:p>
      <w:pPr>
        <w:snapToGrid w:val="0"/>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我方在遵守《民法典》《反不正当竞争法》《关于禁止商业贿赂行为的暂行规定》等法律和规定的基础上，就我方及我方工作人员的行为向贵方作出如下承诺：</w:t>
      </w:r>
    </w:p>
    <w:p>
      <w:pPr>
        <w:snapToGrid w:val="0"/>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一、遵守贵方规章制度，诚实守信地为贵方提供符合贵方需求的安全可靠的产品、服务及相关技术，保证产品质量，并主动做好售后服务工作。</w:t>
      </w:r>
    </w:p>
    <w:p>
      <w:pPr>
        <w:snapToGrid w:val="0"/>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二、不以任何形式向贵方工作人员及其父母、配偶、子女等亲属赠送或变相赠送礼品、礼金等。</w:t>
      </w:r>
    </w:p>
    <w:p>
      <w:pPr>
        <w:snapToGrid w:val="0"/>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三、不以任何方式宴请贵方工作人员（正常公务招待除外）。</w:t>
      </w:r>
    </w:p>
    <w:p>
      <w:pPr>
        <w:snapToGrid w:val="0"/>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四、不与贵方有关人员私下建立不正当交易关系。</w:t>
      </w:r>
    </w:p>
    <w:p>
      <w:pPr>
        <w:snapToGrid w:val="0"/>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五、发现贵方工作人员有索贿以及徇私舞弊、滥用职权等行为时积极向贵方举报或投诉，并实事求是地配合贵方纪检监察机构调查、提供书面举报材料。</w:t>
      </w:r>
    </w:p>
    <w:p>
      <w:pPr>
        <w:snapToGrid w:val="0"/>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六、不发生扰乱正常市场竞争秩序、提供虚假材料、泄露贵方商业秘密以及排挤其他经营者公平竞争等违反商业道德行为。</w:t>
      </w:r>
    </w:p>
    <w:p>
      <w:pPr>
        <w:snapToGrid w:val="0"/>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七、不发生其它任何可能影响贵方工作人员公正执行公务或职务廉洁行为。</w:t>
      </w:r>
    </w:p>
    <w:p>
      <w:pPr>
        <w:snapToGrid w:val="0"/>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八、本承诺书所指的礼品、礼金等，包括礼品、礼金、有价证券、支付凭证、商业预付卡、土特产（例如烟、酒等），以及由我方安排并支付费用的旅游、健身、休闲、娱乐等活动。</w:t>
      </w:r>
    </w:p>
    <w:p>
      <w:pPr>
        <w:snapToGrid w:val="0"/>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九、不发生下列行为：</w:t>
      </w:r>
    </w:p>
    <w:p>
      <w:pPr>
        <w:snapToGrid w:val="0"/>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（一）伪造或者冒用认证标志、名牌产品标志、免检标志等质量标志和许可证标志；</w:t>
      </w:r>
    </w:p>
    <w:p>
      <w:pPr>
        <w:snapToGrid w:val="0"/>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（二）伪造或者使用虚假产地；</w:t>
      </w:r>
    </w:p>
    <w:p>
      <w:pPr>
        <w:snapToGrid w:val="0"/>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（三）伪造或者冒用他人的厂名、厂址；</w:t>
      </w:r>
    </w:p>
    <w:p>
      <w:pPr>
        <w:snapToGrid w:val="0"/>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（四）假冒他人注册商标；</w:t>
      </w:r>
    </w:p>
    <w:p>
      <w:pPr>
        <w:snapToGrid w:val="0"/>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（五）提供的产品掺杂、掺假，以假充真、以次充好、弄虚作假；</w:t>
      </w:r>
    </w:p>
    <w:p>
      <w:pPr>
        <w:snapToGrid w:val="0"/>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（六）提供失效、变质产品；</w:t>
      </w:r>
    </w:p>
    <w:p>
      <w:pPr>
        <w:snapToGrid w:val="0"/>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（七）提供存在危及人体健康和人身、财产安全的不合格危险产品；</w:t>
      </w:r>
    </w:p>
    <w:p>
      <w:pPr>
        <w:snapToGrid w:val="0"/>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（八）提供国家有关法律法规明令禁止生产、销售的产品。</w:t>
      </w:r>
    </w:p>
    <w:p>
      <w:pPr>
        <w:snapToGrid w:val="0"/>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若违反上述承诺，我方愿意按以下方式承担责任：</w:t>
      </w:r>
    </w:p>
    <w:p>
      <w:pPr>
        <w:snapToGrid w:val="0"/>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一、贵方有权单方面解除合同；贵方有权单方面取消我方作为供应商或合作方的资格；我方同意贵方及贵方下属企业终止业务往来；涉嫌违法犯罪的，贵方有权移交司法机关处理。</w:t>
      </w:r>
    </w:p>
    <w:p>
      <w:pPr>
        <w:snapToGrid w:val="0"/>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二、我方自愿按照以下方式承担违约金，且贵方有权从我方在贵方的货款中扣除上述违约金：</w:t>
      </w:r>
    </w:p>
    <w:p>
      <w:pPr>
        <w:snapToGrid w:val="0"/>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（一）我方若违反第1条至第7条承诺中的任一条，我方自愿承担3万元至30万元的违约金。</w:t>
      </w:r>
    </w:p>
    <w:p>
      <w:pPr>
        <w:snapToGrid w:val="0"/>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（二）我方若向贵方行贿或违反第9条的，贵方有权对涉案标的物按1元/吨（件）结算付款，且我方自愿按涉案标的物合同额的10%至30%承担违约金。</w:t>
      </w:r>
    </w:p>
    <w:p>
      <w:pPr>
        <w:snapToGrid w:val="0"/>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（三）本条违约金与合同其他违约金重复的，以金额更高者为准。</w:t>
      </w:r>
    </w:p>
    <w:p>
      <w:pPr>
        <w:snapToGrid w:val="0"/>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我方同意：在我方涉嫌侵害贵方利益的调查过程中，贵方有权暂停支付货款，并根据调查情况进行处理，同时我方应继续履行合同义务，因我方不继续履行合同义务造成贵方经济损失的，由我方承担赔偿责任。</w:t>
      </w:r>
    </w:p>
    <w:p>
      <w:pPr>
        <w:snapToGrid w:val="0"/>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本承诺书作为贵我双方合同的附件，与贵我双方签订的合同具备同等法律效力，本承诺书中的经济赔偿责任与贵我双方签订的合同中我方应承担的赔偿责任同时并存有效。</w:t>
      </w:r>
    </w:p>
    <w:p>
      <w:pPr>
        <w:snapToGrid w:val="0"/>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我方声明：本承诺书中内容为我方慎重考虑后作出的承诺，为我方真实意思表示，不可撤销，且我方明知本承诺书对我方的约束力。</w:t>
      </w:r>
    </w:p>
    <w:p>
      <w:pPr>
        <w:snapToGrid w:val="0"/>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本承诺书自我方签署之日起生效，在贵我双方业务往来存续期间有效。</w:t>
      </w:r>
    </w:p>
    <w:p>
      <w:pPr>
        <w:snapToGrid w:val="0"/>
        <w:spacing w:line="520" w:lineRule="exact"/>
        <w:ind w:firstLine="640" w:firstLineChars="200"/>
        <w:rPr>
          <w:rFonts w:ascii="仿宋" w:hAnsi="仿宋" w:eastAsia="仿宋" w:cs="仿宋_GB2312"/>
          <w:sz w:val="32"/>
          <w:szCs w:val="32"/>
        </w:rPr>
      </w:pPr>
    </w:p>
    <w:p>
      <w:pPr>
        <w:snapToGrid w:val="0"/>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承诺人（单位公章）：</w:t>
      </w:r>
    </w:p>
    <w:p>
      <w:pPr>
        <w:snapToGrid w:val="0"/>
        <w:spacing w:line="520" w:lineRule="exact"/>
        <w:ind w:firstLine="640" w:firstLineChars="200"/>
        <w:rPr>
          <w:rFonts w:ascii="仿宋" w:hAnsi="仿宋" w:eastAsia="仿宋" w:cs="仿宋_GB2312"/>
          <w:sz w:val="32"/>
          <w:szCs w:val="32"/>
        </w:rPr>
      </w:pPr>
    </w:p>
    <w:p>
      <w:pPr>
        <w:snapToGrid w:val="0"/>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签署人（法定代表人或授权代表）：</w:t>
      </w:r>
    </w:p>
    <w:p>
      <w:pPr>
        <w:snapToGrid w:val="0"/>
        <w:spacing w:line="520" w:lineRule="exact"/>
        <w:ind w:firstLine="640" w:firstLineChars="200"/>
        <w:rPr>
          <w:rFonts w:ascii="仿宋" w:hAnsi="仿宋" w:eastAsia="仿宋" w:cs="仿宋_GB2312"/>
          <w:sz w:val="32"/>
          <w:szCs w:val="32"/>
        </w:rPr>
      </w:pPr>
    </w:p>
    <w:p>
      <w:pPr>
        <w:snapToGrid w:val="0"/>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签署日期： 年 月 日</w:t>
      </w:r>
    </w:p>
    <w:p>
      <w:pPr>
        <w:snapToGrid w:val="0"/>
        <w:spacing w:line="520" w:lineRule="exact"/>
        <w:ind w:firstLine="640" w:firstLineChars="200"/>
        <w:rPr>
          <w:rFonts w:ascii="仿宋" w:hAnsi="仿宋" w:eastAsia="仿宋" w:cs="仿宋_GB2312"/>
          <w:sz w:val="32"/>
          <w:szCs w:val="32"/>
        </w:rPr>
      </w:pP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小标宋">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18</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5YjI4YmYxMzZhM2I5ZDM1ZWU4YzY1MjM5MWJjNTMifQ=="/>
  </w:docVars>
  <w:rsids>
    <w:rsidRoot w:val="00E66FC6"/>
    <w:rsid w:val="001D14C1"/>
    <w:rsid w:val="0047427D"/>
    <w:rsid w:val="00494ACF"/>
    <w:rsid w:val="0058762D"/>
    <w:rsid w:val="0078143C"/>
    <w:rsid w:val="00AB7A64"/>
    <w:rsid w:val="00B00BD6"/>
    <w:rsid w:val="00B06E28"/>
    <w:rsid w:val="00B87A8B"/>
    <w:rsid w:val="00C6664C"/>
    <w:rsid w:val="00CD41D2"/>
    <w:rsid w:val="00DA2D7E"/>
    <w:rsid w:val="00DD1DA1"/>
    <w:rsid w:val="00DE6466"/>
    <w:rsid w:val="00E66FC6"/>
    <w:rsid w:val="01011432"/>
    <w:rsid w:val="013C06BC"/>
    <w:rsid w:val="0156352C"/>
    <w:rsid w:val="01DB2B2A"/>
    <w:rsid w:val="01FF0067"/>
    <w:rsid w:val="020016E9"/>
    <w:rsid w:val="02685C0C"/>
    <w:rsid w:val="02A8425B"/>
    <w:rsid w:val="02ED1C6E"/>
    <w:rsid w:val="02F32FFC"/>
    <w:rsid w:val="034C72DC"/>
    <w:rsid w:val="035B6580"/>
    <w:rsid w:val="037C1244"/>
    <w:rsid w:val="038F71C9"/>
    <w:rsid w:val="03A367D0"/>
    <w:rsid w:val="03DB0660"/>
    <w:rsid w:val="03F27D63"/>
    <w:rsid w:val="049A5E25"/>
    <w:rsid w:val="0548762F"/>
    <w:rsid w:val="05812B41"/>
    <w:rsid w:val="05C018BB"/>
    <w:rsid w:val="060E6ACB"/>
    <w:rsid w:val="06500E91"/>
    <w:rsid w:val="065D535C"/>
    <w:rsid w:val="06691F53"/>
    <w:rsid w:val="075C6875"/>
    <w:rsid w:val="07886409"/>
    <w:rsid w:val="079901B1"/>
    <w:rsid w:val="079B25E0"/>
    <w:rsid w:val="07D169D1"/>
    <w:rsid w:val="07DE24CD"/>
    <w:rsid w:val="07F10452"/>
    <w:rsid w:val="080C528C"/>
    <w:rsid w:val="08CE0793"/>
    <w:rsid w:val="08FF094D"/>
    <w:rsid w:val="090C4E18"/>
    <w:rsid w:val="09776735"/>
    <w:rsid w:val="09A03EDE"/>
    <w:rsid w:val="09E65669"/>
    <w:rsid w:val="09E813E1"/>
    <w:rsid w:val="0A200B7B"/>
    <w:rsid w:val="0A23066B"/>
    <w:rsid w:val="0A277FA7"/>
    <w:rsid w:val="0A3B7763"/>
    <w:rsid w:val="0A454A85"/>
    <w:rsid w:val="0A59408D"/>
    <w:rsid w:val="0AD025A1"/>
    <w:rsid w:val="0B1B7594"/>
    <w:rsid w:val="0B927856"/>
    <w:rsid w:val="0B9A670B"/>
    <w:rsid w:val="0BE45BD8"/>
    <w:rsid w:val="0C2358EC"/>
    <w:rsid w:val="0C540FAF"/>
    <w:rsid w:val="0CEC568C"/>
    <w:rsid w:val="0D1F336B"/>
    <w:rsid w:val="0D295F98"/>
    <w:rsid w:val="0D2961E0"/>
    <w:rsid w:val="0D674D12"/>
    <w:rsid w:val="0DBD4932"/>
    <w:rsid w:val="0DD979BE"/>
    <w:rsid w:val="0E122ED0"/>
    <w:rsid w:val="0E43308A"/>
    <w:rsid w:val="0E5B6625"/>
    <w:rsid w:val="0E770F85"/>
    <w:rsid w:val="0F0F7410"/>
    <w:rsid w:val="0F334EAC"/>
    <w:rsid w:val="0F4B669A"/>
    <w:rsid w:val="0F6C6610"/>
    <w:rsid w:val="0F7D25CB"/>
    <w:rsid w:val="0FFA00C0"/>
    <w:rsid w:val="10572E1C"/>
    <w:rsid w:val="10806817"/>
    <w:rsid w:val="109E4EEF"/>
    <w:rsid w:val="10BE2E9B"/>
    <w:rsid w:val="11160F29"/>
    <w:rsid w:val="111927C8"/>
    <w:rsid w:val="11357601"/>
    <w:rsid w:val="115A7068"/>
    <w:rsid w:val="11766346"/>
    <w:rsid w:val="119360D6"/>
    <w:rsid w:val="11B36778"/>
    <w:rsid w:val="11D24E50"/>
    <w:rsid w:val="11EB5F12"/>
    <w:rsid w:val="11EC57E6"/>
    <w:rsid w:val="12170AB5"/>
    <w:rsid w:val="12415B32"/>
    <w:rsid w:val="124A70DD"/>
    <w:rsid w:val="125A4E46"/>
    <w:rsid w:val="125D0492"/>
    <w:rsid w:val="12D22C2E"/>
    <w:rsid w:val="12EB3CF0"/>
    <w:rsid w:val="12F2507E"/>
    <w:rsid w:val="132536A6"/>
    <w:rsid w:val="139A7BF0"/>
    <w:rsid w:val="15202377"/>
    <w:rsid w:val="152359C3"/>
    <w:rsid w:val="15475B55"/>
    <w:rsid w:val="155142DE"/>
    <w:rsid w:val="15BF56EC"/>
    <w:rsid w:val="15C9656A"/>
    <w:rsid w:val="15E213DA"/>
    <w:rsid w:val="162163A6"/>
    <w:rsid w:val="1635775C"/>
    <w:rsid w:val="163B0AEA"/>
    <w:rsid w:val="16924BAE"/>
    <w:rsid w:val="169923E1"/>
    <w:rsid w:val="16D52CED"/>
    <w:rsid w:val="172A128B"/>
    <w:rsid w:val="17451C21"/>
    <w:rsid w:val="176E0FB5"/>
    <w:rsid w:val="17E551B2"/>
    <w:rsid w:val="183B3024"/>
    <w:rsid w:val="18BF3C55"/>
    <w:rsid w:val="18C13529"/>
    <w:rsid w:val="18D45952"/>
    <w:rsid w:val="18E84F59"/>
    <w:rsid w:val="1934019F"/>
    <w:rsid w:val="194505FE"/>
    <w:rsid w:val="195425EF"/>
    <w:rsid w:val="198509FA"/>
    <w:rsid w:val="19DB061A"/>
    <w:rsid w:val="1A1A3838"/>
    <w:rsid w:val="1A1B310D"/>
    <w:rsid w:val="1A3B730B"/>
    <w:rsid w:val="1A845156"/>
    <w:rsid w:val="1B0818E3"/>
    <w:rsid w:val="1B1A7868"/>
    <w:rsid w:val="1B4072CF"/>
    <w:rsid w:val="1B486183"/>
    <w:rsid w:val="1B542D7A"/>
    <w:rsid w:val="1B9273FE"/>
    <w:rsid w:val="1BED2887"/>
    <w:rsid w:val="1C365FDC"/>
    <w:rsid w:val="1C4A5F2B"/>
    <w:rsid w:val="1C56667E"/>
    <w:rsid w:val="1C625023"/>
    <w:rsid w:val="1C856F63"/>
    <w:rsid w:val="1CB810E7"/>
    <w:rsid w:val="1D3C3AC6"/>
    <w:rsid w:val="1D8965DF"/>
    <w:rsid w:val="1E195BB5"/>
    <w:rsid w:val="1E1E766F"/>
    <w:rsid w:val="1EA2204E"/>
    <w:rsid w:val="1EAC6A29"/>
    <w:rsid w:val="1EF34658"/>
    <w:rsid w:val="1EFF4DAB"/>
    <w:rsid w:val="1F980D5B"/>
    <w:rsid w:val="203767C6"/>
    <w:rsid w:val="206D21E8"/>
    <w:rsid w:val="208539D6"/>
    <w:rsid w:val="209239FD"/>
    <w:rsid w:val="20B147CB"/>
    <w:rsid w:val="212136FE"/>
    <w:rsid w:val="21336F8E"/>
    <w:rsid w:val="21C30312"/>
    <w:rsid w:val="21C67E02"/>
    <w:rsid w:val="21D267A7"/>
    <w:rsid w:val="21F93D33"/>
    <w:rsid w:val="220152DE"/>
    <w:rsid w:val="22396826"/>
    <w:rsid w:val="224D22D1"/>
    <w:rsid w:val="22673393"/>
    <w:rsid w:val="22973D3F"/>
    <w:rsid w:val="22A75E85"/>
    <w:rsid w:val="22BE600E"/>
    <w:rsid w:val="22CA1B74"/>
    <w:rsid w:val="23056708"/>
    <w:rsid w:val="232A43C0"/>
    <w:rsid w:val="234251C6"/>
    <w:rsid w:val="235A4CA6"/>
    <w:rsid w:val="23A221A9"/>
    <w:rsid w:val="23AD74CB"/>
    <w:rsid w:val="23BC326A"/>
    <w:rsid w:val="23F30C56"/>
    <w:rsid w:val="24194B61"/>
    <w:rsid w:val="24367C48"/>
    <w:rsid w:val="245A2A83"/>
    <w:rsid w:val="24613E12"/>
    <w:rsid w:val="24975A86"/>
    <w:rsid w:val="24A563F4"/>
    <w:rsid w:val="24BB79C6"/>
    <w:rsid w:val="24C148B0"/>
    <w:rsid w:val="25A4045A"/>
    <w:rsid w:val="25B06DFF"/>
    <w:rsid w:val="25B52667"/>
    <w:rsid w:val="25BD32CA"/>
    <w:rsid w:val="26154EB4"/>
    <w:rsid w:val="2628108B"/>
    <w:rsid w:val="262D044F"/>
    <w:rsid w:val="26377520"/>
    <w:rsid w:val="26597496"/>
    <w:rsid w:val="265F25D3"/>
    <w:rsid w:val="26926505"/>
    <w:rsid w:val="27233601"/>
    <w:rsid w:val="27E014F2"/>
    <w:rsid w:val="283B21DD"/>
    <w:rsid w:val="289E5635"/>
    <w:rsid w:val="28CA01D8"/>
    <w:rsid w:val="28D23530"/>
    <w:rsid w:val="28EC45F2"/>
    <w:rsid w:val="28F90ABD"/>
    <w:rsid w:val="2953641F"/>
    <w:rsid w:val="29A9603F"/>
    <w:rsid w:val="29DB6414"/>
    <w:rsid w:val="29EE439A"/>
    <w:rsid w:val="2A68414C"/>
    <w:rsid w:val="2A693A20"/>
    <w:rsid w:val="2A9D36CA"/>
    <w:rsid w:val="2AB0164F"/>
    <w:rsid w:val="2AD52E64"/>
    <w:rsid w:val="2AE632C3"/>
    <w:rsid w:val="2B057BED"/>
    <w:rsid w:val="2B1240B8"/>
    <w:rsid w:val="2B990335"/>
    <w:rsid w:val="2BE912BD"/>
    <w:rsid w:val="2C0734F1"/>
    <w:rsid w:val="2C2E3173"/>
    <w:rsid w:val="2C42277B"/>
    <w:rsid w:val="2C5D1363"/>
    <w:rsid w:val="2C7A3CC3"/>
    <w:rsid w:val="2C9E3E55"/>
    <w:rsid w:val="2CA156F3"/>
    <w:rsid w:val="2CB4713F"/>
    <w:rsid w:val="2CBF3DCB"/>
    <w:rsid w:val="2CC338BC"/>
    <w:rsid w:val="2CE37ABA"/>
    <w:rsid w:val="2CED26E7"/>
    <w:rsid w:val="2CFF066C"/>
    <w:rsid w:val="2D031F0A"/>
    <w:rsid w:val="2D480265"/>
    <w:rsid w:val="2D856DC3"/>
    <w:rsid w:val="2DEA131C"/>
    <w:rsid w:val="2DF9330D"/>
    <w:rsid w:val="2E0221C2"/>
    <w:rsid w:val="2E183793"/>
    <w:rsid w:val="2E56250D"/>
    <w:rsid w:val="2E625356"/>
    <w:rsid w:val="2EF266DA"/>
    <w:rsid w:val="2F1F0B51"/>
    <w:rsid w:val="2F2E6FE6"/>
    <w:rsid w:val="2F302D5E"/>
    <w:rsid w:val="2F364819"/>
    <w:rsid w:val="2F723377"/>
    <w:rsid w:val="2F880DEC"/>
    <w:rsid w:val="2FAA2B11"/>
    <w:rsid w:val="2FB13E9F"/>
    <w:rsid w:val="2FCA4F61"/>
    <w:rsid w:val="2FF87D20"/>
    <w:rsid w:val="300761B5"/>
    <w:rsid w:val="301606D7"/>
    <w:rsid w:val="3075311F"/>
    <w:rsid w:val="309B06AC"/>
    <w:rsid w:val="30A47560"/>
    <w:rsid w:val="30BA6D84"/>
    <w:rsid w:val="30EB1633"/>
    <w:rsid w:val="317258B0"/>
    <w:rsid w:val="31C37EBA"/>
    <w:rsid w:val="31E340B8"/>
    <w:rsid w:val="31F2254D"/>
    <w:rsid w:val="3203475A"/>
    <w:rsid w:val="324F174E"/>
    <w:rsid w:val="325F4087"/>
    <w:rsid w:val="326C67A3"/>
    <w:rsid w:val="327D450D"/>
    <w:rsid w:val="32F02F31"/>
    <w:rsid w:val="330E33B7"/>
    <w:rsid w:val="333D5A4A"/>
    <w:rsid w:val="33582884"/>
    <w:rsid w:val="335A65FC"/>
    <w:rsid w:val="338B4A07"/>
    <w:rsid w:val="33F95E15"/>
    <w:rsid w:val="340A6274"/>
    <w:rsid w:val="342A06C4"/>
    <w:rsid w:val="345B087E"/>
    <w:rsid w:val="34831B82"/>
    <w:rsid w:val="348F6779"/>
    <w:rsid w:val="34BA37F6"/>
    <w:rsid w:val="34D32B0A"/>
    <w:rsid w:val="34E46AC5"/>
    <w:rsid w:val="35064C8D"/>
    <w:rsid w:val="355E6877"/>
    <w:rsid w:val="356E638F"/>
    <w:rsid w:val="35727C2D"/>
    <w:rsid w:val="35906305"/>
    <w:rsid w:val="35C506A4"/>
    <w:rsid w:val="35FB40C6"/>
    <w:rsid w:val="36146F36"/>
    <w:rsid w:val="362A0508"/>
    <w:rsid w:val="364F61C0"/>
    <w:rsid w:val="366C4FC4"/>
    <w:rsid w:val="367774C5"/>
    <w:rsid w:val="36A54032"/>
    <w:rsid w:val="36A93B22"/>
    <w:rsid w:val="36B81FB7"/>
    <w:rsid w:val="370945C1"/>
    <w:rsid w:val="37117919"/>
    <w:rsid w:val="373A6E70"/>
    <w:rsid w:val="37421881"/>
    <w:rsid w:val="376C68FE"/>
    <w:rsid w:val="377A101B"/>
    <w:rsid w:val="37A4078E"/>
    <w:rsid w:val="37BA3B0D"/>
    <w:rsid w:val="38997BC6"/>
    <w:rsid w:val="38BB7B3D"/>
    <w:rsid w:val="38EF77E6"/>
    <w:rsid w:val="39202096"/>
    <w:rsid w:val="39423DBA"/>
    <w:rsid w:val="395F671A"/>
    <w:rsid w:val="39A607ED"/>
    <w:rsid w:val="39BA1BA2"/>
    <w:rsid w:val="39BD78E5"/>
    <w:rsid w:val="39C649EB"/>
    <w:rsid w:val="39C742BF"/>
    <w:rsid w:val="3A211C22"/>
    <w:rsid w:val="3A3A62A8"/>
    <w:rsid w:val="3A4678DA"/>
    <w:rsid w:val="3AC6527A"/>
    <w:rsid w:val="3B84690C"/>
    <w:rsid w:val="3B9D5C20"/>
    <w:rsid w:val="3BE178BA"/>
    <w:rsid w:val="3C131A3E"/>
    <w:rsid w:val="3C1852A6"/>
    <w:rsid w:val="3CBB45AF"/>
    <w:rsid w:val="3CC054BB"/>
    <w:rsid w:val="3CD63197"/>
    <w:rsid w:val="3CEA6C43"/>
    <w:rsid w:val="3CEC4769"/>
    <w:rsid w:val="3CF278A5"/>
    <w:rsid w:val="3D453E79"/>
    <w:rsid w:val="3D65276D"/>
    <w:rsid w:val="3D673DEF"/>
    <w:rsid w:val="3D6F0EF6"/>
    <w:rsid w:val="3DB35286"/>
    <w:rsid w:val="3DBF3C2B"/>
    <w:rsid w:val="3DEC2546"/>
    <w:rsid w:val="3DF02037"/>
    <w:rsid w:val="3E151A9D"/>
    <w:rsid w:val="3E2E0DB1"/>
    <w:rsid w:val="3E734A16"/>
    <w:rsid w:val="3E8D5AD7"/>
    <w:rsid w:val="3EE55913"/>
    <w:rsid w:val="3F1735F3"/>
    <w:rsid w:val="3F2F4DE1"/>
    <w:rsid w:val="3F367F1D"/>
    <w:rsid w:val="3F373C95"/>
    <w:rsid w:val="3F88629F"/>
    <w:rsid w:val="3FCC6AD3"/>
    <w:rsid w:val="3FE21E53"/>
    <w:rsid w:val="40642868"/>
    <w:rsid w:val="406805AA"/>
    <w:rsid w:val="40B437EF"/>
    <w:rsid w:val="40BC26A4"/>
    <w:rsid w:val="40D479EE"/>
    <w:rsid w:val="40F956A6"/>
    <w:rsid w:val="410B7187"/>
    <w:rsid w:val="41760AA5"/>
    <w:rsid w:val="41856F3A"/>
    <w:rsid w:val="41B63597"/>
    <w:rsid w:val="420936C7"/>
    <w:rsid w:val="421B33FA"/>
    <w:rsid w:val="42402E61"/>
    <w:rsid w:val="426052B1"/>
    <w:rsid w:val="427D40B5"/>
    <w:rsid w:val="42843695"/>
    <w:rsid w:val="42C121F4"/>
    <w:rsid w:val="42CF2B62"/>
    <w:rsid w:val="431247FD"/>
    <w:rsid w:val="431C742A"/>
    <w:rsid w:val="43727992"/>
    <w:rsid w:val="439D67BD"/>
    <w:rsid w:val="443A225E"/>
    <w:rsid w:val="44421112"/>
    <w:rsid w:val="445175A7"/>
    <w:rsid w:val="44627A06"/>
    <w:rsid w:val="4475773A"/>
    <w:rsid w:val="44D51F86"/>
    <w:rsid w:val="44E4041B"/>
    <w:rsid w:val="451C1963"/>
    <w:rsid w:val="4550160D"/>
    <w:rsid w:val="455235D7"/>
    <w:rsid w:val="455530C7"/>
    <w:rsid w:val="456F5F37"/>
    <w:rsid w:val="458B7560"/>
    <w:rsid w:val="45A73923"/>
    <w:rsid w:val="45E5444B"/>
    <w:rsid w:val="46003033"/>
    <w:rsid w:val="462A6302"/>
    <w:rsid w:val="46963997"/>
    <w:rsid w:val="469E0050"/>
    <w:rsid w:val="46D02A05"/>
    <w:rsid w:val="46F34946"/>
    <w:rsid w:val="46F81F5C"/>
    <w:rsid w:val="47060B1D"/>
    <w:rsid w:val="47307948"/>
    <w:rsid w:val="476310AA"/>
    <w:rsid w:val="477F442B"/>
    <w:rsid w:val="478C7274"/>
    <w:rsid w:val="478D0F6A"/>
    <w:rsid w:val="479F4CCE"/>
    <w:rsid w:val="480F1C53"/>
    <w:rsid w:val="48531B40"/>
    <w:rsid w:val="48677399"/>
    <w:rsid w:val="48D10CB7"/>
    <w:rsid w:val="48D82045"/>
    <w:rsid w:val="490C7F41"/>
    <w:rsid w:val="49177011"/>
    <w:rsid w:val="49180694"/>
    <w:rsid w:val="49203F6E"/>
    <w:rsid w:val="49831FB1"/>
    <w:rsid w:val="49926698"/>
    <w:rsid w:val="49BC3715"/>
    <w:rsid w:val="49BE748D"/>
    <w:rsid w:val="49BF4FB3"/>
    <w:rsid w:val="49C01457"/>
    <w:rsid w:val="49F033BE"/>
    <w:rsid w:val="4A0A0924"/>
    <w:rsid w:val="4A1C2405"/>
    <w:rsid w:val="4A857FAB"/>
    <w:rsid w:val="4AE7656F"/>
    <w:rsid w:val="4B0B6702"/>
    <w:rsid w:val="4B320132"/>
    <w:rsid w:val="4B38501D"/>
    <w:rsid w:val="4B524331"/>
    <w:rsid w:val="4B6202EC"/>
    <w:rsid w:val="4B86222C"/>
    <w:rsid w:val="4B9366F7"/>
    <w:rsid w:val="4BED4059"/>
    <w:rsid w:val="4C066EC9"/>
    <w:rsid w:val="4C131C1C"/>
    <w:rsid w:val="4CBA03DF"/>
    <w:rsid w:val="4CCF19B1"/>
    <w:rsid w:val="4CD46FC7"/>
    <w:rsid w:val="4CDD40CE"/>
    <w:rsid w:val="4CE74F4D"/>
    <w:rsid w:val="4D573E80"/>
    <w:rsid w:val="4D5819A6"/>
    <w:rsid w:val="4DA42E3E"/>
    <w:rsid w:val="4DB74893"/>
    <w:rsid w:val="4DDF79D2"/>
    <w:rsid w:val="4E067654"/>
    <w:rsid w:val="4E437F61"/>
    <w:rsid w:val="4EC56BC8"/>
    <w:rsid w:val="4EF43951"/>
    <w:rsid w:val="4F0B3174"/>
    <w:rsid w:val="4F1B0EDE"/>
    <w:rsid w:val="4F3B332E"/>
    <w:rsid w:val="4F55619D"/>
    <w:rsid w:val="4FA26F09"/>
    <w:rsid w:val="4FBA6948"/>
    <w:rsid w:val="4FC155E1"/>
    <w:rsid w:val="4FF754A7"/>
    <w:rsid w:val="504306EC"/>
    <w:rsid w:val="507B7E86"/>
    <w:rsid w:val="50964CC0"/>
    <w:rsid w:val="50E13A61"/>
    <w:rsid w:val="513D338D"/>
    <w:rsid w:val="51646B6C"/>
    <w:rsid w:val="518014CC"/>
    <w:rsid w:val="519F7BA4"/>
    <w:rsid w:val="51C23892"/>
    <w:rsid w:val="51C969CF"/>
    <w:rsid w:val="5244074B"/>
    <w:rsid w:val="5264494A"/>
    <w:rsid w:val="52884ADC"/>
    <w:rsid w:val="52B94C95"/>
    <w:rsid w:val="534E1882"/>
    <w:rsid w:val="535B5D4C"/>
    <w:rsid w:val="535E583D"/>
    <w:rsid w:val="53A414A2"/>
    <w:rsid w:val="53BD07B5"/>
    <w:rsid w:val="53FF2B7C"/>
    <w:rsid w:val="540B7773"/>
    <w:rsid w:val="54316AAD"/>
    <w:rsid w:val="54A13C33"/>
    <w:rsid w:val="54AE626B"/>
    <w:rsid w:val="54EB4EAE"/>
    <w:rsid w:val="552D3719"/>
    <w:rsid w:val="55322ADD"/>
    <w:rsid w:val="55621614"/>
    <w:rsid w:val="556C2493"/>
    <w:rsid w:val="55C45E2B"/>
    <w:rsid w:val="55C776C9"/>
    <w:rsid w:val="55E0078B"/>
    <w:rsid w:val="560C1580"/>
    <w:rsid w:val="56384123"/>
    <w:rsid w:val="567A298E"/>
    <w:rsid w:val="56A619D5"/>
    <w:rsid w:val="56BA722E"/>
    <w:rsid w:val="56E12A0D"/>
    <w:rsid w:val="56FF7082"/>
    <w:rsid w:val="570B7A8A"/>
    <w:rsid w:val="57A44166"/>
    <w:rsid w:val="57B95737"/>
    <w:rsid w:val="57C40364"/>
    <w:rsid w:val="57FD73D2"/>
    <w:rsid w:val="585316E8"/>
    <w:rsid w:val="58564D34"/>
    <w:rsid w:val="58AE691E"/>
    <w:rsid w:val="592D1F39"/>
    <w:rsid w:val="59422BEE"/>
    <w:rsid w:val="596040BD"/>
    <w:rsid w:val="59975605"/>
    <w:rsid w:val="59EA1BD8"/>
    <w:rsid w:val="5A186745"/>
    <w:rsid w:val="5A1F7AD4"/>
    <w:rsid w:val="5A5B561B"/>
    <w:rsid w:val="5A6776CD"/>
    <w:rsid w:val="5A6C4CE3"/>
    <w:rsid w:val="5AA004E9"/>
    <w:rsid w:val="5AA12BDF"/>
    <w:rsid w:val="5ABB5323"/>
    <w:rsid w:val="5AEB5C08"/>
    <w:rsid w:val="5B280C0A"/>
    <w:rsid w:val="5B527A35"/>
    <w:rsid w:val="5B7C4AB2"/>
    <w:rsid w:val="5C1D430F"/>
    <w:rsid w:val="5C797243"/>
    <w:rsid w:val="5C8C6F77"/>
    <w:rsid w:val="5CC826A5"/>
    <w:rsid w:val="5CE60D7D"/>
    <w:rsid w:val="5D0C00B7"/>
    <w:rsid w:val="5D215911"/>
    <w:rsid w:val="5DDF7B22"/>
    <w:rsid w:val="5E3B0C54"/>
    <w:rsid w:val="5E4044BD"/>
    <w:rsid w:val="5EF552A7"/>
    <w:rsid w:val="5F1C2834"/>
    <w:rsid w:val="5F2142EE"/>
    <w:rsid w:val="5F2C67EF"/>
    <w:rsid w:val="5F3538F6"/>
    <w:rsid w:val="5F4955F3"/>
    <w:rsid w:val="5F8E3006"/>
    <w:rsid w:val="5FCF5AF8"/>
    <w:rsid w:val="5FDF3861"/>
    <w:rsid w:val="604D4C6F"/>
    <w:rsid w:val="60EE0200"/>
    <w:rsid w:val="60F4333C"/>
    <w:rsid w:val="610572F8"/>
    <w:rsid w:val="610E43FE"/>
    <w:rsid w:val="61131A15"/>
    <w:rsid w:val="61453B98"/>
    <w:rsid w:val="617701F5"/>
    <w:rsid w:val="61CC00E7"/>
    <w:rsid w:val="61FC694D"/>
    <w:rsid w:val="62C0797A"/>
    <w:rsid w:val="62C3746A"/>
    <w:rsid w:val="632717A7"/>
    <w:rsid w:val="636B1FDC"/>
    <w:rsid w:val="63894210"/>
    <w:rsid w:val="63F0603D"/>
    <w:rsid w:val="642D54E3"/>
    <w:rsid w:val="643A3C0F"/>
    <w:rsid w:val="645C36D2"/>
    <w:rsid w:val="64610CE9"/>
    <w:rsid w:val="646D768E"/>
    <w:rsid w:val="64992B79"/>
    <w:rsid w:val="64AA2690"/>
    <w:rsid w:val="64BE613B"/>
    <w:rsid w:val="64D12312"/>
    <w:rsid w:val="65053D6A"/>
    <w:rsid w:val="65242442"/>
    <w:rsid w:val="656C203B"/>
    <w:rsid w:val="65750EF0"/>
    <w:rsid w:val="65A215B9"/>
    <w:rsid w:val="65B85280"/>
    <w:rsid w:val="65C6712D"/>
    <w:rsid w:val="65F53DDF"/>
    <w:rsid w:val="661E3335"/>
    <w:rsid w:val="66285F62"/>
    <w:rsid w:val="66344907"/>
    <w:rsid w:val="667967BE"/>
    <w:rsid w:val="667B0788"/>
    <w:rsid w:val="66976C44"/>
    <w:rsid w:val="677B6565"/>
    <w:rsid w:val="678278F4"/>
    <w:rsid w:val="67DA14DE"/>
    <w:rsid w:val="68394457"/>
    <w:rsid w:val="68424C4D"/>
    <w:rsid w:val="68555008"/>
    <w:rsid w:val="68721717"/>
    <w:rsid w:val="689E250C"/>
    <w:rsid w:val="68D423D1"/>
    <w:rsid w:val="68DE6DAC"/>
    <w:rsid w:val="68E048D2"/>
    <w:rsid w:val="69F34AD9"/>
    <w:rsid w:val="6A0E1913"/>
    <w:rsid w:val="6A1A3E14"/>
    <w:rsid w:val="6A4E3ABD"/>
    <w:rsid w:val="6A682DD1"/>
    <w:rsid w:val="6A7E0847"/>
    <w:rsid w:val="6A876FCF"/>
    <w:rsid w:val="6A883473"/>
    <w:rsid w:val="6AB53B3C"/>
    <w:rsid w:val="6AE61F48"/>
    <w:rsid w:val="6B016D82"/>
    <w:rsid w:val="6B030D4C"/>
    <w:rsid w:val="6B413622"/>
    <w:rsid w:val="6B511AB7"/>
    <w:rsid w:val="6C1256EA"/>
    <w:rsid w:val="6C2C6080"/>
    <w:rsid w:val="6C305B70"/>
    <w:rsid w:val="6C4258A4"/>
    <w:rsid w:val="6C615D2A"/>
    <w:rsid w:val="6C7517D5"/>
    <w:rsid w:val="6C847C6A"/>
    <w:rsid w:val="6CA36342"/>
    <w:rsid w:val="6CA43E69"/>
    <w:rsid w:val="6CB05ACA"/>
    <w:rsid w:val="6CBC5656"/>
    <w:rsid w:val="6D6A50B2"/>
    <w:rsid w:val="6E1B015A"/>
    <w:rsid w:val="6E1F5DC6"/>
    <w:rsid w:val="6E1F7C4B"/>
    <w:rsid w:val="6E272FA3"/>
    <w:rsid w:val="6E3F653F"/>
    <w:rsid w:val="6E407BC1"/>
    <w:rsid w:val="6E4C47B8"/>
    <w:rsid w:val="6E5F273D"/>
    <w:rsid w:val="6E891568"/>
    <w:rsid w:val="6F215C44"/>
    <w:rsid w:val="6F685621"/>
    <w:rsid w:val="6F71097A"/>
    <w:rsid w:val="6FAA3E8C"/>
    <w:rsid w:val="702A28D7"/>
    <w:rsid w:val="702F7EED"/>
    <w:rsid w:val="7036127C"/>
    <w:rsid w:val="708E2E66"/>
    <w:rsid w:val="70CC1BE0"/>
    <w:rsid w:val="70E17439"/>
    <w:rsid w:val="710650F2"/>
    <w:rsid w:val="712832BA"/>
    <w:rsid w:val="712E4649"/>
    <w:rsid w:val="71AB7A47"/>
    <w:rsid w:val="71D074AE"/>
    <w:rsid w:val="71F118FE"/>
    <w:rsid w:val="72231CD3"/>
    <w:rsid w:val="72ED47BB"/>
    <w:rsid w:val="72EE0533"/>
    <w:rsid w:val="734B14E2"/>
    <w:rsid w:val="73905147"/>
    <w:rsid w:val="73AF7CC3"/>
    <w:rsid w:val="73B13A3B"/>
    <w:rsid w:val="73C82B32"/>
    <w:rsid w:val="73D56FFD"/>
    <w:rsid w:val="74257F85"/>
    <w:rsid w:val="743B50B2"/>
    <w:rsid w:val="746740F9"/>
    <w:rsid w:val="74DA2B1D"/>
    <w:rsid w:val="74F160B9"/>
    <w:rsid w:val="752B5127"/>
    <w:rsid w:val="75836BAA"/>
    <w:rsid w:val="75AE7B06"/>
    <w:rsid w:val="75B94E29"/>
    <w:rsid w:val="75DF5F11"/>
    <w:rsid w:val="76191423"/>
    <w:rsid w:val="76360227"/>
    <w:rsid w:val="76EC2FDC"/>
    <w:rsid w:val="7715608F"/>
    <w:rsid w:val="77336515"/>
    <w:rsid w:val="7746449A"/>
    <w:rsid w:val="77901BB9"/>
    <w:rsid w:val="77B37656"/>
    <w:rsid w:val="77F35CA4"/>
    <w:rsid w:val="786A065C"/>
    <w:rsid w:val="788B412F"/>
    <w:rsid w:val="79202AC9"/>
    <w:rsid w:val="793B7903"/>
    <w:rsid w:val="79927E6B"/>
    <w:rsid w:val="79975481"/>
    <w:rsid w:val="799E680F"/>
    <w:rsid w:val="799F4335"/>
    <w:rsid w:val="79A67472"/>
    <w:rsid w:val="79C30024"/>
    <w:rsid w:val="7A340F22"/>
    <w:rsid w:val="7A401675"/>
    <w:rsid w:val="7A4D5B40"/>
    <w:rsid w:val="7A5F5873"/>
    <w:rsid w:val="7A635363"/>
    <w:rsid w:val="7AC758F2"/>
    <w:rsid w:val="7B0501C8"/>
    <w:rsid w:val="7B292109"/>
    <w:rsid w:val="7B346CFF"/>
    <w:rsid w:val="7B6273C9"/>
    <w:rsid w:val="7B6969A9"/>
    <w:rsid w:val="7B6E3FBF"/>
    <w:rsid w:val="7B8A691F"/>
    <w:rsid w:val="7BD06A28"/>
    <w:rsid w:val="7BDD1145"/>
    <w:rsid w:val="7C1C1C6D"/>
    <w:rsid w:val="7C2B1EB0"/>
    <w:rsid w:val="7C352D2F"/>
    <w:rsid w:val="7C9B5288"/>
    <w:rsid w:val="7C9E08D4"/>
    <w:rsid w:val="7CE65DD7"/>
    <w:rsid w:val="7CE704CD"/>
    <w:rsid w:val="7D221505"/>
    <w:rsid w:val="7D8F021D"/>
    <w:rsid w:val="7DA0067C"/>
    <w:rsid w:val="7DAE4B47"/>
    <w:rsid w:val="7E3239CA"/>
    <w:rsid w:val="7E503E50"/>
    <w:rsid w:val="7E70004F"/>
    <w:rsid w:val="7E7E276B"/>
    <w:rsid w:val="7E7F64E4"/>
    <w:rsid w:val="7E8A7362"/>
    <w:rsid w:val="7EC42148"/>
    <w:rsid w:val="7F0709B3"/>
    <w:rsid w:val="7F3B240A"/>
    <w:rsid w:val="7F4A08A0"/>
    <w:rsid w:val="7F7122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99"/>
    <w:pPr>
      <w:spacing w:before="100" w:beforeAutospacing="1" w:after="100" w:afterAutospacing="1"/>
      <w:jc w:val="left"/>
    </w:pPr>
    <w:rPr>
      <w:rFonts w:cs="Times New Roman"/>
      <w:kern w:val="0"/>
      <w:sz w:val="24"/>
    </w:rPr>
  </w:style>
  <w:style w:type="character" w:customStyle="1" w:styleId="8">
    <w:name w:val="批注框文本 Char"/>
    <w:basedOn w:val="7"/>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9711D3-AC90-4F0A-ACEF-663E632175C0}">
  <ds:schemaRefs/>
</ds:datastoreItem>
</file>

<file path=docProps/app.xml><?xml version="1.0" encoding="utf-8"?>
<Properties xmlns="http://schemas.openxmlformats.org/officeDocument/2006/extended-properties" xmlns:vt="http://schemas.openxmlformats.org/officeDocument/2006/docPropsVTypes">
  <Template>Normal</Template>
  <Company>HP</Company>
  <Pages>18</Pages>
  <Words>6493</Words>
  <Characters>7454</Characters>
  <Lines>80</Lines>
  <Paragraphs>22</Paragraphs>
  <TotalTime>8</TotalTime>
  <ScaleCrop>false</ScaleCrop>
  <LinksUpToDate>false</LinksUpToDate>
  <CharactersWithSpaces>7596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2022-11-28T06:40:00Z</dcterms:created>
  <dc:creator>e队长</dc:creator>
  <cp:lastModifiedBy>牛牛很牛。</cp:lastModifiedBy>
  <dcterms:modified xsi:type="dcterms:W3CDTF">2022-12-07T11:35:28Z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00785DD25B704AEAAF2B7208911A152D</vt:lpwstr>
  </property>
</Properties>
</file>